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6272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C7">
        <w:rPr>
          <w:rFonts w:ascii="Times New Roman" w:hAnsi="Times New Roman" w:cs="Times New Roman"/>
          <w:b/>
          <w:sz w:val="28"/>
          <w:szCs w:val="28"/>
        </w:rPr>
        <w:t>Анализ нарушений, выявленных Контрольно-счетной палатой муниципального образования «Город Майкоп» при проведении контрольных и экспертно-аналитических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9A565BC" w14:textId="77777777" w:rsidR="00612E93" w:rsidRPr="002E21C7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CD197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Выявляемые нарушения и недостатки, в соответствии с Классификатором нарушений, рекомендованным к применению Союзом муниципальных контрольно-счетных органов РФ, можно отнести к следующим группам: нарушения при исполнении бюджетного процесса на всех его стадиях, нарушения бухгалтерского учета и отчетности, нарушения в сфере закупок, нарушения в сфере управления имуществом, прочие нарушения. Кроме того, как нарушения ст. 34 Бюджетного Кодекса Российской Федерации (далее - БК РФ), выделяются неэффективно используемые средства.</w:t>
      </w:r>
    </w:p>
    <w:p w14:paraId="7D413DBB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докладе приведены примеры нарушений, часто допускаемых объектами контроля. </w:t>
      </w:r>
      <w:r w:rsidRPr="006E1D7D">
        <w:rPr>
          <w:rFonts w:ascii="Times New Roman" w:hAnsi="Times New Roman" w:cs="Times New Roman"/>
          <w:sz w:val="28"/>
          <w:szCs w:val="28"/>
        </w:rPr>
        <w:t>Наиболее многочисленными по своему количеству являются нарушения при исполнении бюджетного процесса.</w:t>
      </w:r>
    </w:p>
    <w:p w14:paraId="4AEA31C2" w14:textId="77777777" w:rsidR="00612E93" w:rsidRPr="006E1D7D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BF03" w14:textId="77777777" w:rsidR="00612E93" w:rsidRPr="006E1D7D" w:rsidRDefault="00612E93" w:rsidP="00612E93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D7D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Положения о формировании муниципального задания </w:t>
      </w:r>
      <w:r w:rsidRPr="006E1D7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задания, утвержденного Постановлением Администрации муниципального образования «Город Майкоп» Республики Адыгея от 13.10.15 № 711</w:t>
      </w:r>
      <w:r w:rsidRPr="006E1D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43A044" w14:textId="77777777" w:rsidR="00612E93" w:rsidRPr="006E1D7D" w:rsidRDefault="00612E93" w:rsidP="00612E93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D7D">
        <w:rPr>
          <w:rFonts w:ascii="Times New Roman" w:hAnsi="Times New Roman" w:cs="Times New Roman"/>
          <w:i/>
          <w:sz w:val="28"/>
          <w:szCs w:val="28"/>
        </w:rPr>
        <w:t>муниципальное задание на оказание муниципальных услуг (выполнение работ) сформировано не в соответствии с общероссийским базовым (отраслевым) перечнем (классификатором) государственных и муниципальных услуг</w:t>
      </w:r>
      <w:r w:rsidRPr="006E1D7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РФ от 30.08.2017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 </w:t>
      </w:r>
      <w:r w:rsidRPr="006E1D7D">
        <w:rPr>
          <w:rFonts w:ascii="Times New Roman" w:hAnsi="Times New Roman" w:cs="Times New Roman"/>
          <w:i/>
          <w:sz w:val="28"/>
          <w:szCs w:val="28"/>
        </w:rPr>
        <w:t>(например: единицей измерения показателей объема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E1D7D">
        <w:rPr>
          <w:rFonts w:ascii="Times New Roman" w:hAnsi="Times New Roman" w:cs="Times New Roman"/>
          <w:i/>
          <w:sz w:val="28"/>
          <w:szCs w:val="28"/>
        </w:rPr>
        <w:t xml:space="preserve"> согласно Классификатору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E1D7D">
        <w:rPr>
          <w:rFonts w:ascii="Times New Roman" w:hAnsi="Times New Roman" w:cs="Times New Roman"/>
          <w:i/>
          <w:sz w:val="28"/>
          <w:szCs w:val="28"/>
        </w:rPr>
        <w:t xml:space="preserve"> должен быть «человек», а в муниципальном задании установлена единица измерения </w:t>
      </w:r>
      <w:proofErr w:type="gramStart"/>
      <w:r w:rsidRPr="006E1D7D">
        <w:rPr>
          <w:rFonts w:ascii="Times New Roman" w:hAnsi="Times New Roman" w:cs="Times New Roman"/>
          <w:i/>
          <w:sz w:val="28"/>
          <w:szCs w:val="28"/>
        </w:rPr>
        <w:t>-  «</w:t>
      </w:r>
      <w:proofErr w:type="gramEnd"/>
      <w:r w:rsidRPr="006E1D7D">
        <w:rPr>
          <w:rFonts w:ascii="Times New Roman" w:hAnsi="Times New Roman" w:cs="Times New Roman"/>
          <w:i/>
          <w:sz w:val="28"/>
          <w:szCs w:val="28"/>
        </w:rPr>
        <w:t>человеко-час»);</w:t>
      </w:r>
    </w:p>
    <w:p w14:paraId="0F684A2A" w14:textId="77777777" w:rsidR="00612E93" w:rsidRPr="006E1D7D" w:rsidRDefault="00612E93" w:rsidP="00612E93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 xml:space="preserve">- муниципальное задание содержит показатели, характеризующие либо </w:t>
      </w:r>
      <w:r w:rsidRPr="006E1D7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качество, либо объем муниципальной услуги (работы) – (например, показатели, характеризующие качество муниципальной услуги запланированы, тогда как показатели, характеризующие </w:t>
      </w:r>
      <w:proofErr w:type="gramStart"/>
      <w:r w:rsidRPr="006E1D7D">
        <w:rPr>
          <w:rFonts w:ascii="Times New Roman" w:hAnsi="Times New Roman" w:cs="Times New Roman"/>
          <w:iCs/>
          <w:sz w:val="28"/>
          <w:szCs w:val="28"/>
        </w:rPr>
        <w:t>объем  этой</w:t>
      </w:r>
      <w:proofErr w:type="gramEnd"/>
      <w:r w:rsidRPr="006E1D7D">
        <w:rPr>
          <w:rFonts w:ascii="Times New Roman" w:hAnsi="Times New Roman" w:cs="Times New Roman"/>
          <w:iCs/>
          <w:sz w:val="28"/>
          <w:szCs w:val="28"/>
        </w:rPr>
        <w:t xml:space="preserve"> же муниципальной услуги не запланированы). </w:t>
      </w:r>
    </w:p>
    <w:p w14:paraId="2EF1F1AB" w14:textId="77777777" w:rsidR="00612E93" w:rsidRPr="006E1D7D" w:rsidRDefault="00612E93" w:rsidP="00612E93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E1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соглашения о финансовом обеспечении муниципального задания заключены ранее дня утверждения муниципального задания;</w:t>
      </w:r>
    </w:p>
    <w:p w14:paraId="12D100BF" w14:textId="77777777" w:rsidR="00612E93" w:rsidRPr="006E1D7D" w:rsidRDefault="00612E93" w:rsidP="00612E9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уменьшен объем субсидии без соответствующего изменения муниципального задания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6E1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771647C5" w14:textId="77777777" w:rsidR="00612E93" w:rsidRPr="006E1D7D" w:rsidRDefault="00612E93" w:rsidP="00612E93">
      <w:pPr>
        <w:tabs>
          <w:tab w:val="left" w:pos="284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>- отчет о выполнении муниципального задания не был размещен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7" w:history="1"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bus</w:t>
        </w:r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gov</w:t>
        </w:r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6E1D7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6E1D7D">
        <w:rPr>
          <w:rFonts w:ascii="Times New Roman" w:hAnsi="Times New Roman" w:cs="Times New Roman"/>
          <w:iCs/>
          <w:sz w:val="28"/>
          <w:szCs w:val="28"/>
        </w:rPr>
        <w:t>);</w:t>
      </w:r>
    </w:p>
    <w:p w14:paraId="2CCC4D19" w14:textId="77777777" w:rsidR="00612E93" w:rsidRPr="006E1D7D" w:rsidRDefault="00612E93" w:rsidP="00612E93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>- учреждением был составлен только один годовой отчет о выполнении муниципального задания, тогда как муниципальным заданием предусмотрено предоставление отчета о выполнении муниципального задания на иную дату (ежемесячно, ежеквартально);</w:t>
      </w:r>
    </w:p>
    <w:p w14:paraId="34B68DBA" w14:textId="77777777" w:rsidR="00612E93" w:rsidRPr="006E1D7D" w:rsidRDefault="00612E93" w:rsidP="00612E9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 xml:space="preserve">     -  в отчете о выполнении муниципального задания фигурирует показатель, характеризующий объем муниципальной услуги без уникального номера реестровой записи, который не был установлен в муниципальном задании</w:t>
      </w:r>
      <w:r w:rsidRPr="00F01C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996C68">
        <w:rPr>
          <w:rFonts w:ascii="Times New Roman" w:hAnsi="Times New Roman"/>
          <w:i/>
          <w:sz w:val="28"/>
          <w:szCs w:val="28"/>
        </w:rPr>
        <w:t>показатель, характеризующий объем муниципальной услуги «Обеспечение доступа к открытым спортивным объектам для свободного пользования</w:t>
      </w:r>
      <w:r>
        <w:rPr>
          <w:rFonts w:ascii="Times New Roman" w:hAnsi="Times New Roman"/>
          <w:i/>
          <w:sz w:val="28"/>
          <w:szCs w:val="28"/>
        </w:rPr>
        <w:t>)</w:t>
      </w:r>
      <w:r w:rsidRPr="006E1D7D">
        <w:rPr>
          <w:rFonts w:ascii="Times New Roman" w:hAnsi="Times New Roman" w:cs="Times New Roman"/>
          <w:iCs/>
          <w:sz w:val="28"/>
          <w:szCs w:val="28"/>
        </w:rPr>
        <w:t>. Выездная проверка Контрольно-счетной палаты показала, что данный показатель не мог быть выполнен, в виду отсутствия у Учреждения открытых спортивных сооружений.</w:t>
      </w:r>
    </w:p>
    <w:p w14:paraId="5A67E3A6" w14:textId="77777777" w:rsidR="00612E93" w:rsidRPr="006E1D7D" w:rsidRDefault="00612E93" w:rsidP="00612E9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-  главным распорядителем не осуществляется контроль за выполнением подведомственными учреждениями муниципального задания, а </w:t>
      </w:r>
      <w:proofErr w:type="gramStart"/>
      <w:r w:rsidRPr="006E1D7D">
        <w:rPr>
          <w:rFonts w:ascii="Times New Roman" w:hAnsi="Times New Roman" w:cs="Times New Roman"/>
          <w:sz w:val="28"/>
          <w:szCs w:val="28"/>
        </w:rPr>
        <w:t>также  за</w:t>
      </w:r>
      <w:proofErr w:type="gramEnd"/>
      <w:r w:rsidRPr="006E1D7D">
        <w:rPr>
          <w:rFonts w:ascii="Times New Roman" w:hAnsi="Times New Roman" w:cs="Times New Roman"/>
          <w:sz w:val="28"/>
          <w:szCs w:val="28"/>
        </w:rPr>
        <w:t xml:space="preserve"> выполнением требований к отчетности о выполнении муниципального задания, срокам предоставления отчетов (ежемесячных и ежеквартальных).</w:t>
      </w:r>
    </w:p>
    <w:p w14:paraId="5E95314B" w14:textId="77777777" w:rsidR="00612E93" w:rsidRPr="006E1D7D" w:rsidRDefault="00612E93" w:rsidP="00612E9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 </w:t>
      </w:r>
      <w:r w:rsidRPr="006E1D7D">
        <w:rPr>
          <w:rFonts w:ascii="Times New Roman" w:hAnsi="Times New Roman" w:cs="Times New Roman"/>
          <w:i/>
          <w:iCs/>
          <w:sz w:val="28"/>
          <w:szCs w:val="28"/>
        </w:rPr>
        <w:t xml:space="preserve">Все вышеперечисленные допущенные нарушения  </w:t>
      </w:r>
      <w:r w:rsidRPr="006E1D7D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Положения о формировании муниципального задания на оказание муниципальных услуг (выполнение работ) содержат признаки состава административного правонарушения, ответственность за которое предусмотрена статьей 15.15.15 </w:t>
      </w:r>
      <w:r w:rsidRPr="006E1D7D">
        <w:rPr>
          <w:rFonts w:ascii="Times New Roman" w:hAnsi="Times New Roman" w:cs="Times New Roman"/>
          <w:i/>
          <w:iCs/>
          <w:sz w:val="28"/>
          <w:szCs w:val="28"/>
        </w:rPr>
        <w:t>Кодекса Российской Федерации об административных правонарушениях «Нарушение порядка формирования государственного (муниципального) задания»,</w:t>
      </w:r>
      <w:r w:rsidRPr="006E1D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административный штраф на должностных лиц по данной статье составляет от десяти тысяч до тридцати тысяч рублей.</w:t>
      </w:r>
    </w:p>
    <w:p w14:paraId="1C90E9DB" w14:textId="77777777" w:rsidR="00612E93" w:rsidRPr="008873FC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FC">
        <w:rPr>
          <w:rFonts w:ascii="Times New Roman" w:hAnsi="Times New Roman" w:cs="Times New Roman"/>
          <w:b/>
          <w:sz w:val="28"/>
          <w:szCs w:val="28"/>
        </w:rPr>
        <w:t xml:space="preserve">2. В ходе исполнения муниципального задания выявлены следующие нарушения: </w:t>
      </w:r>
    </w:p>
    <w:p w14:paraId="7E6847B4" w14:textId="77777777" w:rsidR="00612E93" w:rsidRPr="006E1D7D" w:rsidRDefault="00612E93" w:rsidP="0061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lastRenderedPageBreak/>
        <w:t xml:space="preserve">- выявлено недопустимое отклонение (недостижение) показателей, установленных муниципальным заданием, что в соответствии с пунктом 6 статьи 69.2 Бюджетного кодекса РФ «Государственное (муниципальное) задание» является невыполнением муниципального задания    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6E1D7D">
        <w:rPr>
          <w:rFonts w:ascii="Times New Roman" w:hAnsi="Times New Roman" w:cs="Times New Roman"/>
          <w:sz w:val="28"/>
          <w:szCs w:val="28"/>
        </w:rPr>
        <w:t>евыполнение муниципального задания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D7D">
        <w:rPr>
          <w:rFonts w:ascii="Times New Roman" w:hAnsi="Times New Roman" w:cs="Times New Roman"/>
          <w:sz w:val="28"/>
          <w:szCs w:val="28"/>
        </w:rPr>
        <w:t>т административной ответственности по статье 15.15.5-1 КОАП РФ, штраф – от 100 рублей до 1 000 рублей, за повторное деяние – от 10,0 тыс. руб. до 30,0 тыс. руб.);</w:t>
      </w:r>
    </w:p>
    <w:p w14:paraId="0193B9BC" w14:textId="77777777" w:rsidR="00612E93" w:rsidRPr="006E1D7D" w:rsidRDefault="00612E93" w:rsidP="00612E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-</w:t>
      </w:r>
      <w:r w:rsidRPr="006E1D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D7D">
        <w:rPr>
          <w:rFonts w:ascii="Times New Roman" w:hAnsi="Times New Roman" w:cs="Times New Roman"/>
          <w:iCs/>
          <w:sz w:val="28"/>
          <w:szCs w:val="28"/>
        </w:rPr>
        <w:t>при проверке исполнения показателей    муниципального задания установлено недостоверное отражение учреждением данных в отчете о выполнении муниципального задания;</w:t>
      </w:r>
    </w:p>
    <w:p w14:paraId="1B48FFCC" w14:textId="77777777" w:rsidR="00612E93" w:rsidRPr="006E1D7D" w:rsidRDefault="00612E93" w:rsidP="00612E9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противоречие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>рафиками перечисления субсидий в 2022 году, и пунктом 48 Положения о формировании муниципального задания на оказание муниципальных услуг, в части перечисления платежа, завершающего выплату субсидии, в 4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согласно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Положению перечисление субсидии должно осуществляться не позднее 15 декабря текущего финансового года, по Графику перечисления субсидий - до последнего календарного дня текущего месяца.</w:t>
      </w:r>
    </w:p>
    <w:p w14:paraId="5A89E5D0" w14:textId="77777777" w:rsidR="00612E93" w:rsidRDefault="00612E93" w:rsidP="00612E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анализ показал, что норма Положения о формировании муниципального задания на оказание муниципальных услуг заведомо невозможна к исполнению, так как средства субвенции из республиканского бюджета Республики Адыгея (являющиеся частью средств, предусмотренных на выполнение муниципального задания) поступили на счет Комитета по образованию Администрации муниципального образования «Город Майкоп» 21.12.2022.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исключения данного нарушения рекомендовано принять меры по внесению соответствующих изменений в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формировании муниципального задания на оказание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424473" w14:textId="77777777" w:rsidR="00612E93" w:rsidRDefault="00612E93" w:rsidP="00612E9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отметить момент, косвенно касающийся средств, выделенных на обеспечение выполнения муниципального задания. </w:t>
      </w:r>
      <w:r w:rsidRPr="00203E02">
        <w:rPr>
          <w:rFonts w:ascii="Times New Roman" w:hAnsi="Times New Roman" w:cs="Times New Roman"/>
          <w:sz w:val="28"/>
          <w:szCs w:val="28"/>
          <w:lang w:eastAsia="ru-RU"/>
        </w:rPr>
        <w:t xml:space="preserve">Для возмещения расходов по коммунальным услугам, </w:t>
      </w:r>
      <w:r>
        <w:rPr>
          <w:rFonts w:ascii="Times New Roman" w:hAnsi="Times New Roman" w:cs="Times New Roman"/>
          <w:sz w:val="28"/>
          <w:szCs w:val="28"/>
        </w:rPr>
        <w:t>потребленным в рамках оказания услуг по обеспечению питанием учащихся</w:t>
      </w:r>
      <w:r w:rsidRPr="00203E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учреждениями </w:t>
      </w:r>
      <w:r w:rsidRPr="00203E02">
        <w:rPr>
          <w:rFonts w:ascii="Times New Roman" w:hAnsi="Times New Roman" w:cs="Times New Roman"/>
          <w:sz w:val="28"/>
          <w:szCs w:val="28"/>
        </w:rPr>
        <w:t>заключаются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3E02">
        <w:rPr>
          <w:rFonts w:ascii="Times New Roman" w:hAnsi="Times New Roman" w:cs="Times New Roman"/>
          <w:sz w:val="28"/>
          <w:szCs w:val="28"/>
          <w:lang w:eastAsia="ru-RU"/>
        </w:rPr>
        <w:t>договоры</w:t>
      </w:r>
      <w:r w:rsidRPr="003A3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3E02">
        <w:rPr>
          <w:rFonts w:ascii="Times New Roman" w:hAnsi="Times New Roman" w:cs="Times New Roman"/>
          <w:sz w:val="28"/>
          <w:szCs w:val="28"/>
          <w:lang w:eastAsia="ru-RU"/>
        </w:rPr>
        <w:t>безвозмездного пользования помещением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3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содержатся условия о </w:t>
      </w:r>
      <w:r w:rsidRPr="00203E02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таких расходов. Например:</w:t>
      </w:r>
    </w:p>
    <w:p w14:paraId="4448D6E1" w14:textId="77777777" w:rsidR="00612E93" w:rsidRPr="007409A9" w:rsidRDefault="00612E93" w:rsidP="00612E9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409A9">
        <w:rPr>
          <w:rFonts w:ascii="Times New Roman" w:hAnsi="Times New Roman" w:cs="Times New Roman"/>
          <w:sz w:val="28"/>
          <w:szCs w:val="28"/>
          <w:lang w:eastAsia="ru-RU"/>
        </w:rPr>
        <w:t xml:space="preserve">до 10 числа каждого месяца, следующего за отчетным,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409A9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чреждение на основании потребленных ресурсов выставляет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409A9">
        <w:rPr>
          <w:rFonts w:ascii="Times New Roman" w:hAnsi="Times New Roman" w:cs="Times New Roman"/>
          <w:sz w:val="28"/>
          <w:szCs w:val="28"/>
          <w:lang w:eastAsia="ru-RU"/>
        </w:rPr>
        <w:t>оставщику счет с указанием суммы компенсации коммунальных платежей;</w:t>
      </w:r>
    </w:p>
    <w:p w14:paraId="39684D2E" w14:textId="77777777" w:rsidR="00612E93" w:rsidRPr="003A37DB" w:rsidRDefault="00612E93" w:rsidP="00612E9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A37DB">
        <w:rPr>
          <w:rFonts w:ascii="Times New Roman" w:hAnsi="Times New Roman" w:cs="Times New Roman"/>
          <w:sz w:val="28"/>
          <w:szCs w:val="28"/>
          <w:lang w:eastAsia="ru-RU"/>
        </w:rPr>
        <w:t>оставщик, в свою очередь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37DB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10 рабочих дней с момента получения указанных документов, уплачивает сумму компенсации.</w:t>
      </w:r>
    </w:p>
    <w:p w14:paraId="7165B693" w14:textId="77777777" w:rsidR="00612E93" w:rsidRPr="003A37DB" w:rsidRDefault="00612E93" w:rsidP="00612E93">
      <w:pPr>
        <w:pStyle w:val="a4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A37DB">
        <w:rPr>
          <w:rFonts w:ascii="Times New Roman" w:hAnsi="Times New Roman" w:cs="Times New Roman"/>
          <w:color w:val="22272F"/>
          <w:sz w:val="28"/>
          <w:szCs w:val="28"/>
        </w:rPr>
        <w:t>По результатам проверок выявлены случаи</w:t>
      </w:r>
      <w:r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Pr="003A37DB">
        <w:rPr>
          <w:rFonts w:ascii="Times New Roman" w:hAnsi="Times New Roman" w:cs="Times New Roman"/>
          <w:color w:val="22272F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color w:val="22272F"/>
          <w:sz w:val="28"/>
          <w:szCs w:val="28"/>
        </w:rPr>
        <w:t>с</w:t>
      </w:r>
      <w:r w:rsidRPr="003A37DB">
        <w:rPr>
          <w:rFonts w:ascii="Times New Roman" w:hAnsi="Times New Roman" w:cs="Times New Roman"/>
          <w:iCs/>
          <w:sz w:val="28"/>
          <w:szCs w:val="28"/>
          <w:lang w:eastAsia="ru-RU"/>
        </w:rPr>
        <w:t>чета за потребленные коммунальные услуги предъявлялись Учреждением не ежемесячно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 лучшем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случае, спустя месяц, а то и 1 раз в 2-3 месяца</w:t>
      </w:r>
      <w:r w:rsidRPr="003A37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(за январь, февраль, март - в апреле, за апрель - в мае, за май - в июне, за сентябрь – в октябре, за октябрь – в ноябре, а за ноябрь и декабрь – в январе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следующего</w:t>
      </w:r>
      <w:r w:rsidRPr="003A37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Кроме того, поставщик несвоевременно производил оплату за потребленные ресурсы, при этом, штрафные санкции за нарушение условий договора к нему не предъявлялись. </w:t>
      </w:r>
    </w:p>
    <w:p w14:paraId="661A0F93" w14:textId="77777777" w:rsidR="00612E93" w:rsidRPr="00203E02" w:rsidRDefault="00612E93" w:rsidP="00612E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3E02">
        <w:rPr>
          <w:rFonts w:ascii="Times New Roman" w:hAnsi="Times New Roman" w:cs="Times New Roman"/>
          <w:i/>
          <w:sz w:val="28"/>
          <w:szCs w:val="28"/>
          <w:lang w:eastAsia="ru-RU"/>
        </w:rPr>
        <w:t>Следует отметить, что несвоевременное предоставление счетов для оплаты, а также несвоевременная оплата предъявленных счетов приводит к отвлечению средств бюджета, выделенных на финансовое обеспечение выполнения муниципального задания.</w:t>
      </w:r>
    </w:p>
    <w:p w14:paraId="10D46315" w14:textId="77777777" w:rsidR="00612E93" w:rsidRPr="006E1D7D" w:rsidRDefault="00612E93" w:rsidP="00612E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E9C697" w14:textId="77777777" w:rsidR="00612E93" w:rsidRPr="006E1D7D" w:rsidRDefault="00612E93" w:rsidP="00612E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7D">
        <w:rPr>
          <w:rFonts w:ascii="Times New Roman" w:hAnsi="Times New Roman" w:cs="Times New Roman"/>
          <w:b/>
          <w:sz w:val="28"/>
          <w:szCs w:val="28"/>
        </w:rPr>
        <w:t>2. Нарушения, установленные при проверке определения объема, условий предоставления и расходования средств бюджета, выделенных на иные цели.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0"/>
        </w:rPr>
        <w:t>П</w:t>
      </w:r>
      <w:r w:rsidRPr="003D41FF">
        <w:rPr>
          <w:rFonts w:ascii="Times New Roman" w:hAnsi="Times New Roman"/>
          <w:sz w:val="28"/>
          <w:szCs w:val="20"/>
        </w:rPr>
        <w:t>остановление Администрации муниципального образования «Город Майкоп» от 28.12.2020 № 1476 «Об утверждении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Майкоп», субсидий на иные цели» (далее – Порядок №1476)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9745DE8" w14:textId="77777777" w:rsidR="00612E93" w:rsidRPr="006E1D7D" w:rsidRDefault="00612E93" w:rsidP="00612E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Pr="006E1D7D">
        <w:rPr>
          <w:rFonts w:ascii="Times New Roman" w:hAnsi="Times New Roman" w:cs="Times New Roman"/>
          <w:sz w:val="28"/>
          <w:szCs w:val="28"/>
        </w:rPr>
        <w:t xml:space="preserve">В </w:t>
      </w:r>
      <w:r w:rsidRPr="003D41FF">
        <w:rPr>
          <w:rFonts w:ascii="Times New Roman" w:hAnsi="Times New Roman"/>
          <w:sz w:val="28"/>
          <w:szCs w:val="20"/>
        </w:rPr>
        <w:t xml:space="preserve"> Порядк</w:t>
      </w:r>
      <w:r>
        <w:rPr>
          <w:rFonts w:ascii="Times New Roman" w:hAnsi="Times New Roman"/>
          <w:sz w:val="28"/>
          <w:szCs w:val="20"/>
        </w:rPr>
        <w:t>е</w:t>
      </w:r>
      <w:proofErr w:type="gramEnd"/>
      <w:r w:rsidRPr="003D41FF">
        <w:rPr>
          <w:rFonts w:ascii="Times New Roman" w:hAnsi="Times New Roman"/>
          <w:sz w:val="28"/>
          <w:szCs w:val="20"/>
        </w:rPr>
        <w:t xml:space="preserve"> №1476</w:t>
      </w:r>
      <w:r w:rsidRPr="006E1D7D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>
        <w:rPr>
          <w:rFonts w:ascii="Times New Roman" w:hAnsi="Times New Roman" w:cs="Times New Roman"/>
          <w:sz w:val="28"/>
          <w:szCs w:val="28"/>
        </w:rPr>
        <w:t xml:space="preserve">условие об установлении </w:t>
      </w:r>
      <w:r w:rsidRPr="006E1D7D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D7D">
        <w:rPr>
          <w:rFonts w:ascii="Times New Roman" w:hAnsi="Times New Roman" w:cs="Times New Roman"/>
          <w:sz w:val="28"/>
          <w:szCs w:val="28"/>
        </w:rPr>
        <w:t xml:space="preserve"> предоставленных субсидий, что нарушает Общие требования, установленные Правительством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14:paraId="704358F5" w14:textId="77777777" w:rsidR="00612E93" w:rsidRPr="006E1D7D" w:rsidRDefault="00612E93" w:rsidP="00612E93">
      <w:pPr>
        <w:spacing w:after="0"/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2) Главным распорядителем бюджетных средств принято решение о предоставлении субсидии на иные </w:t>
      </w:r>
      <w:bookmarkStart w:id="0" w:name="_Hlk145588924"/>
      <w:r w:rsidRPr="006E1D7D">
        <w:rPr>
          <w:rFonts w:ascii="Times New Roman" w:hAnsi="Times New Roman" w:cs="Times New Roman"/>
          <w:sz w:val="28"/>
          <w:szCs w:val="28"/>
        </w:rPr>
        <w:t>цели, при этом учреждением предоставлены документы не в полном объеме (отсутствуют пояснительные записки, расчет-обоснование суммы субсидии и др.), или документация предоставлена с недостоверными данными - например: обращение содержит просьбу на выделение средств для приобретения огнетушителей, при этом представлен расчет-обоснование затрат на приобретение охранных услуг.</w:t>
      </w:r>
    </w:p>
    <w:bookmarkEnd w:id="0"/>
    <w:p w14:paraId="62B89A60" w14:textId="77777777" w:rsidR="00612E93" w:rsidRPr="006E1D7D" w:rsidRDefault="00612E93" w:rsidP="00612E93">
      <w:pPr>
        <w:spacing w:after="0"/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E1D7D">
        <w:rPr>
          <w:rFonts w:ascii="Times New Roman" w:hAnsi="Times New Roman" w:cs="Times New Roman"/>
          <w:sz w:val="28"/>
          <w:szCs w:val="28"/>
        </w:rPr>
        <w:t>чреждений  о</w:t>
      </w:r>
      <w:proofErr w:type="gramEnd"/>
      <w:r w:rsidRPr="006E1D7D">
        <w:rPr>
          <w:rFonts w:ascii="Times New Roman" w:hAnsi="Times New Roman" w:cs="Times New Roman"/>
          <w:sz w:val="28"/>
          <w:szCs w:val="28"/>
        </w:rPr>
        <w:t xml:space="preserve"> выделении дополнительных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либо уменьшении средств, выделенных ранее, </w:t>
      </w:r>
      <w:r w:rsidRPr="006E1D7D">
        <w:rPr>
          <w:rFonts w:ascii="Times New Roman" w:hAnsi="Times New Roman" w:cs="Times New Roman"/>
          <w:sz w:val="28"/>
          <w:szCs w:val="28"/>
        </w:rPr>
        <w:t xml:space="preserve"> не содержат пояснительных записок с обоснованием необходимости предоставления или уменьшения бюджетных средств и расчетов-обоснований сумм изменений субсидии.  Все вышеперечисленные </w:t>
      </w:r>
    </w:p>
    <w:p w14:paraId="5F0739F4" w14:textId="77777777" w:rsidR="00612E93" w:rsidRPr="006E1D7D" w:rsidRDefault="00612E93" w:rsidP="00612E93">
      <w:pPr>
        <w:spacing w:after="0"/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lastRenderedPageBreak/>
        <w:t xml:space="preserve">3) Соглашение на предоставление субсидии на иные цели заключено ГРБС с подведомственным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1D7D">
        <w:rPr>
          <w:rFonts w:ascii="Times New Roman" w:hAnsi="Times New Roman" w:cs="Times New Roman"/>
          <w:sz w:val="28"/>
          <w:szCs w:val="28"/>
        </w:rPr>
        <w:t>превыш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6E1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срока, </w:t>
      </w:r>
      <w:r w:rsidRPr="006E1D7D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D7D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объема и условий предоставления субсидий на иные цели</w:t>
      </w:r>
      <w:r w:rsidRPr="006E1D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720C1" w14:textId="77777777" w:rsidR="00612E93" w:rsidRPr="006E1D7D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4) Форма заключенного соглашения на предоставление субсидии на иные цели не соответствует Типовой форме, утвержденной Финансовым управлением. Приложения к соглашениям заполнены с нарушением требований типовой формы.</w:t>
      </w:r>
      <w:bookmarkStart w:id="1" w:name="_Hlk145588581"/>
    </w:p>
    <w:p w14:paraId="4AC06128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Нарушения </w:t>
      </w:r>
      <w:bookmarkStart w:id="2" w:name="_Hlk145588385"/>
      <w:r w:rsidRPr="006E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Порядка </w:t>
      </w:r>
      <w:bookmarkStart w:id="3" w:name="_Hlk147237571"/>
      <w:r w:rsidRPr="006E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определения объема и условий предоставления субсидий на иные цели</w:t>
      </w:r>
      <w:bookmarkEnd w:id="3"/>
      <w:r w:rsidRPr="006E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E1D7D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содержат признаки состава административного правонарушения, ответственность за которое предусмотрена частью 1 статьи 15.15.5 </w:t>
      </w:r>
      <w:r w:rsidRPr="006E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Кодекса Российской Федерации об административных правонарушениях «Нарушение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 (</w:t>
      </w:r>
      <w:r w:rsidRPr="006E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лет,</w:t>
      </w:r>
      <w:r w:rsidRPr="006E1D7D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главным распорядителем бюджетных средств или получателем бюджетных средств, предоставляющими субсидии на осуществление капитальных вложений в объекты государственной (муниципальной) собственности, порядка предоставления указанных субсидий либо неисполнение ими решения о предоставлении субсидий, за исключением случаев, предусмотренных </w:t>
      </w:r>
      <w:hyperlink r:id="rId8" w:anchor="dst4383" w:history="1">
        <w:r w:rsidRPr="006E1D7D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статьей 15.14</w:t>
        </w:r>
      </w:hyperlink>
      <w:r w:rsidRPr="006E1D7D">
        <w:rPr>
          <w:rFonts w:ascii="Times New Roman" w:hAnsi="Times New Roman" w:cs="Times New Roman"/>
          <w:color w:val="000000"/>
          <w:sz w:val="28"/>
          <w:szCs w:val="28"/>
        </w:rPr>
        <w:t> настоящего Кодекса -влечет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5C1B97" w14:textId="77777777" w:rsidR="00612E93" w:rsidRPr="00D31872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31872">
        <w:rPr>
          <w:rFonts w:ascii="Times New Roman" w:hAnsi="Times New Roman" w:cs="Times New Roman"/>
          <w:sz w:val="28"/>
          <w:szCs w:val="28"/>
        </w:rPr>
        <w:t xml:space="preserve"> 5)</w:t>
      </w:r>
      <w:r w:rsidRPr="00D31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Учреждением направлены Сведения об операциях с целевыми субсидиями (форма 0501016) в Управление Федерального казначейства с нарушением установленных сроков.</w:t>
      </w:r>
    </w:p>
    <w:bookmarkEnd w:id="1"/>
    <w:bookmarkEnd w:id="2"/>
    <w:p w14:paraId="559B4473" w14:textId="77777777" w:rsidR="00612E93" w:rsidRPr="006E1D7D" w:rsidRDefault="00612E93" w:rsidP="00612E93">
      <w:pPr>
        <w:pStyle w:val="a4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6) Не заполнено Приложение к Соглашениям на предоставление субсидии на иные цели, устанавливающее результат предоставления субсидии.  При этом Учреждение обязуется обеспечить достижение результата предоставления субсидии и представляет отчет о достижении не установленных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DCC64" w14:textId="77777777" w:rsidR="00612E93" w:rsidRPr="006E1D7D" w:rsidRDefault="00612E93" w:rsidP="00612E93">
      <w:pPr>
        <w:pStyle w:val="a4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i/>
          <w:sz w:val="28"/>
          <w:szCs w:val="28"/>
        </w:rPr>
        <w:t>Подписание Соглашений без значений результатов предоставления субсидии и предоставление отчетов в отсутствии установленных значений свидетельствует о формальном подходе получателя субсидий при подписании Соглашений.</w:t>
      </w:r>
    </w:p>
    <w:p w14:paraId="00B6DF4A" w14:textId="77777777" w:rsidR="00612E93" w:rsidRPr="006E1D7D" w:rsidRDefault="00612E93" w:rsidP="00612E93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0CDE3" w14:textId="77777777" w:rsidR="00612E93" w:rsidRPr="006E1D7D" w:rsidRDefault="00612E93" w:rsidP="00612E93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7D">
        <w:rPr>
          <w:rFonts w:ascii="Times New Roman" w:hAnsi="Times New Roman" w:cs="Times New Roman"/>
          <w:b/>
          <w:sz w:val="28"/>
          <w:szCs w:val="28"/>
        </w:rPr>
        <w:lastRenderedPageBreak/>
        <w:t>Нарушения при осуществлении муниципальных закупок</w:t>
      </w:r>
    </w:p>
    <w:p w14:paraId="6E073330" w14:textId="77777777" w:rsidR="00612E93" w:rsidRPr="006E1D7D" w:rsidRDefault="00612E93" w:rsidP="00612E93">
      <w:pPr>
        <w:pStyle w:val="a5"/>
        <w:shd w:val="clear" w:color="auto" w:fill="FFFFFF"/>
        <w:spacing w:before="125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6E1D7D">
        <w:rPr>
          <w:sz w:val="28"/>
          <w:szCs w:val="28"/>
          <w:lang w:eastAsia="ar-SA"/>
        </w:rPr>
        <w:t xml:space="preserve">1). </w:t>
      </w:r>
      <w:r w:rsidRPr="006E1D7D">
        <w:rPr>
          <w:sz w:val="28"/>
          <w:szCs w:val="28"/>
        </w:rPr>
        <w:t xml:space="preserve">Расчеты за поставленные услуги связи, тепловую энергию, электрическую энергию производились с нарушением сроков </w:t>
      </w:r>
      <w:r>
        <w:rPr>
          <w:sz w:val="28"/>
          <w:szCs w:val="28"/>
        </w:rPr>
        <w:t xml:space="preserve">(от 1 до 36 дней) </w:t>
      </w:r>
      <w:r w:rsidRPr="006E1D7D">
        <w:rPr>
          <w:sz w:val="28"/>
          <w:szCs w:val="28"/>
        </w:rPr>
        <w:t>оплаты установленны</w:t>
      </w:r>
      <w:r>
        <w:rPr>
          <w:sz w:val="28"/>
          <w:szCs w:val="28"/>
        </w:rPr>
        <w:t>х</w:t>
      </w:r>
      <w:r w:rsidRPr="006E1D7D">
        <w:rPr>
          <w:sz w:val="28"/>
          <w:szCs w:val="28"/>
        </w:rPr>
        <w:t xml:space="preserve"> контрактом. </w:t>
      </w:r>
      <w:r>
        <w:rPr>
          <w:sz w:val="28"/>
          <w:szCs w:val="28"/>
        </w:rPr>
        <w:t xml:space="preserve"> </w:t>
      </w:r>
      <w:r w:rsidRPr="006E1D7D">
        <w:rPr>
          <w:i/>
          <w:sz w:val="28"/>
          <w:szCs w:val="28"/>
        </w:rPr>
        <w:t xml:space="preserve">Несоблюдение требований законодательства о контрактной системе в сфере закупок в виде нарушения сроков оплаты товаров (работ, услуг) при осуществлении закупок влечет за собой  административную ответственность должностных лиц в соответствии с пунктом 1 статьи 7.32.5 </w:t>
      </w:r>
      <w:r w:rsidRPr="006E1D7D">
        <w:rPr>
          <w:i/>
          <w:sz w:val="28"/>
          <w:szCs w:val="28"/>
          <w:shd w:val="clear" w:color="auto" w:fill="FFFFFF"/>
        </w:rPr>
        <w:t>КоАП РФ (</w:t>
      </w:r>
      <w:r w:rsidRPr="006E1D7D">
        <w:rPr>
          <w:color w:val="000000"/>
          <w:sz w:val="28"/>
          <w:szCs w:val="28"/>
        </w:rPr>
        <w:t xml:space="preserve">наложение административного штрафа в размере от тридцати тысяч до пятидесяти тысяч рублей,  </w:t>
      </w:r>
      <w:r w:rsidRPr="006E1D7D">
        <w:rPr>
          <w:sz w:val="28"/>
          <w:szCs w:val="28"/>
        </w:rPr>
        <w:t>совершение административного правонарушения, предусмотренного </w:t>
      </w:r>
      <w:hyperlink r:id="rId9" w:anchor="dst7923" w:history="1">
        <w:r w:rsidRPr="006E1D7D">
          <w:rPr>
            <w:rStyle w:val="a3"/>
            <w:color w:val="1A0DAB"/>
            <w:sz w:val="28"/>
            <w:szCs w:val="28"/>
          </w:rPr>
          <w:t>частью 1</w:t>
        </w:r>
      </w:hyperlink>
      <w:r w:rsidRPr="006E1D7D">
        <w:rPr>
          <w:sz w:val="28"/>
          <w:szCs w:val="28"/>
        </w:rPr>
        <w:t xml:space="preserve"> настоящей статьи, должностным лицом, ранее подвергнутым административному наказанию за аналогичное административное правонарушение </w:t>
      </w:r>
      <w:r w:rsidRPr="006E1D7D">
        <w:rPr>
          <w:color w:val="000000"/>
          <w:sz w:val="28"/>
          <w:szCs w:val="28"/>
        </w:rPr>
        <w:t>влечет дисквалификацию на срок от одного года до двух лет). Кроме того, нарушение сроков оплаты влечет за собой риск возникновения неэффективных расходов</w:t>
      </w:r>
      <w:r>
        <w:rPr>
          <w:color w:val="000000"/>
          <w:sz w:val="28"/>
          <w:szCs w:val="28"/>
        </w:rPr>
        <w:t xml:space="preserve"> бюджетных средств</w:t>
      </w:r>
      <w:r w:rsidRPr="006E1D7D">
        <w:rPr>
          <w:color w:val="000000"/>
          <w:sz w:val="28"/>
          <w:szCs w:val="28"/>
        </w:rPr>
        <w:t>, в случае предъявления поставщиком (подрядчиком) штрафных санкций за нарушение условий контрактов.</w:t>
      </w:r>
    </w:p>
    <w:p w14:paraId="2543A6D8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6E1D7D">
        <w:rPr>
          <w:rFonts w:ascii="Times New Roman" w:hAnsi="Times New Roman" w:cs="Times New Roman"/>
          <w:sz w:val="28"/>
          <w:szCs w:val="28"/>
        </w:rPr>
        <w:t xml:space="preserve"> Осуществлены закупки у единственного поставщика с превышением возможного годового объема таких закупок, что влечет за собой административную ответственность должностных лиц по части 1 статьи 7.29 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 (штраф в размере 30,0 тыс. руб.).</w:t>
      </w:r>
    </w:p>
    <w:p w14:paraId="2F647513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3) Осуществлены закупки, не предусмотренные планом-графиком (ст. 7.30 КоАП РФ, штраф -30,0 тыс. руб.)</w:t>
      </w:r>
    </w:p>
    <w:p w14:paraId="3BEC341E" w14:textId="77777777" w:rsidR="00612E93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заслуживают нарушения, допущенные при осуществлении капитального ремонта, модернизации систем школьного образования, строительство и реконструкцию объектов (объект питьевого водоснабжения в рамках реализации федерального проекта «Чистая вода). </w:t>
      </w:r>
    </w:p>
    <w:p w14:paraId="6F98310C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Как правило, это нарушения законодательства в сфере закупок, нарушения условий заключенных контрактов:</w:t>
      </w:r>
    </w:p>
    <w:p w14:paraId="3C9E8482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7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 проекты контрактов на строительство водопроводных сетей не содержат условий,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8C5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6E1D7D">
        <w:rPr>
          <w:rFonts w:ascii="Times New Roman" w:eastAsia="Calibri" w:hAnsi="Times New Roman" w:cs="Times New Roman"/>
          <w:sz w:val="28"/>
          <w:szCs w:val="28"/>
        </w:rPr>
        <w:t>иповы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 контрактов на выполнение работ по строительству, реконструкции объекта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утвержденных Приказом Министерства строительства и жилищно-коммунального хозяйства от 14.01.2020 № 9/пр «Об утверждении </w:t>
      </w:r>
      <w:bookmarkStart w:id="4" w:name="_Hlk157006049"/>
      <w:r w:rsidRPr="006E1D7D">
        <w:rPr>
          <w:rFonts w:ascii="Times New Roman" w:eastAsia="Calibri" w:hAnsi="Times New Roman" w:cs="Times New Roman"/>
          <w:sz w:val="28"/>
          <w:szCs w:val="28"/>
        </w:rPr>
        <w:t>Типовых условий контрактов на выполнение работ по строительству, реконструкции объекта капитального строительства</w:t>
      </w:r>
      <w:bookmarkEnd w:id="4"/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 и информационной карты типовых условий контракта»;</w:t>
      </w:r>
    </w:p>
    <w:p w14:paraId="284E3F7A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сроки начала и окончания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предусмотренными 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Контрактам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строительство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трижды вносились изменения, что нарушает условия самих контрактов, которыми предусмотрено однократное изменение;</w:t>
      </w:r>
    </w:p>
    <w:p w14:paraId="5CE5F366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- допущено нарушение условий контракта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срока действия банковской гарантии;</w:t>
      </w:r>
    </w:p>
    <w:p w14:paraId="7CB78637" w14:textId="77777777" w:rsidR="00612E93" w:rsidRPr="006E1D7D" w:rsidRDefault="00612E93" w:rsidP="00612E9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- допущена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просрочка исполнения обязательств в части оплаты за выполненные работы что влечет за собой ответственность заказчика за неисполнение денежных 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создавая риск предъявления штрафных санкций и увеличивает риск возникновения дополнительных расходов, подлежащих </w:t>
      </w:r>
      <w:r w:rsidRPr="006E1D7D">
        <w:rPr>
          <w:rFonts w:ascii="Times New Roman" w:hAnsi="Times New Roman" w:cs="Times New Roman"/>
          <w:sz w:val="28"/>
          <w:szCs w:val="28"/>
        </w:rPr>
        <w:t xml:space="preserve">исполнению за счет бюджетных средств. </w:t>
      </w:r>
    </w:p>
    <w:p w14:paraId="27A4D6FB" w14:textId="77777777" w:rsidR="00612E93" w:rsidRPr="006E1D7D" w:rsidRDefault="00612E93" w:rsidP="00612E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- обеспечение исполнения гарантийных обязательств предоставлено подрядчиком спустя три месяца после подписания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D7D">
        <w:rPr>
          <w:rFonts w:ascii="Times New Roman" w:hAnsi="Times New Roman" w:cs="Times New Roman"/>
          <w:sz w:val="28"/>
          <w:szCs w:val="28"/>
        </w:rPr>
        <w:t>кта сдачи-приемки работ;</w:t>
      </w:r>
    </w:p>
    <w:p w14:paraId="79D81D58" w14:textId="77777777" w:rsidR="00612E93" w:rsidRPr="006E1D7D" w:rsidRDefault="00612E93" w:rsidP="00612E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-  на официальном сайте ЕИС в сфере закупок не размещены акты приема- передачи, дополнительные соглашения;</w:t>
      </w:r>
    </w:p>
    <w:p w14:paraId="72EAA1B7" w14:textId="77777777" w:rsidR="00612E93" w:rsidRPr="006E1D7D" w:rsidRDefault="00612E93" w:rsidP="00612E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 - отсутствует экспертиза на выполненные работы;</w:t>
      </w:r>
    </w:p>
    <w:p w14:paraId="2E4AE749" w14:textId="77777777" w:rsidR="00612E93" w:rsidRPr="006E1D7D" w:rsidRDefault="00612E93" w:rsidP="00612E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- допущены нарушения порядка приемки и сроки приемки результатов выполненных работ (Согласно графику оплаты выполненных работ по контрактам, оплата должна была производиться шесть раз. Фактически, оплата производилась четыре раза одному контракту и восемь раз по-другому, то есть по факту представленных подрядчиком актов выполненных работ. Таким образом, подрядчиком акты выполненных работ предоставлялись в нарушение условий контрактов, при этом заказчиком претензии в адрес подрядчика не направлялись). Данный факт свидетельствует об отсутствии надлежащего контроля со стороны Заказчика, соблюдения условий контрактов.</w:t>
      </w:r>
    </w:p>
    <w:p w14:paraId="0A97B477" w14:textId="77777777" w:rsidR="00612E93" w:rsidRPr="006E1D7D" w:rsidRDefault="00612E93" w:rsidP="00612E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образовании,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  региональных проектов, реализуются мероприятия по модернизации школьных систем образования.</w:t>
      </w:r>
    </w:p>
    <w:p w14:paraId="78F2DDA4" w14:textId="77777777" w:rsidR="00612E93" w:rsidRPr="006E1D7D" w:rsidRDefault="00612E93" w:rsidP="00612E93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1D7D">
        <w:rPr>
          <w:rFonts w:ascii="Times New Roman" w:hAnsi="Times New Roman" w:cs="Times New Roman"/>
          <w:sz w:val="28"/>
          <w:szCs w:val="28"/>
        </w:rPr>
        <w:t>По результатам проверки в этой сфере выявлены следующие нарушения.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182DE76C" w14:textId="77777777" w:rsidR="00612E93" w:rsidRPr="00E46C66" w:rsidRDefault="00612E93" w:rsidP="00612E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1) Н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аправление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средств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оплату денежных обязательств в целях, не соответствующих целям, определенным соглашением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 предоставлении субсидии,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является нецелевым использованием бюджетных средств (</w:t>
      </w:r>
      <w:hyperlink r:id="rId10" w:anchor="/document/12112604/entry/30641" w:history="1">
        <w:r w:rsidRPr="006E1D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п. 1 ст. 306.4</w:t>
        </w:r>
      </w:hyperlink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БК РФ)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 свидетельствует о признаках административного правонарушения предусмотренных статьей 15.14 КоАП РФ (</w:t>
      </w:r>
      <w:r w:rsidRPr="006E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 на должностных лиц в размере от двадцати тысяч до пятидесяти тысяч рублей или дисквалификацию на срок от одного года до трех лет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  <w:r w:rsidRPr="00E46C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6C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Письма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Министерства строительства и ЖКХ РФ </w:t>
      </w:r>
      <w:r w:rsidRPr="00E46C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47594-ИФ/13</w:t>
      </w:r>
      <w:r w:rsidRPr="00E46C66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ootnoteReference w:id="1"/>
      </w:r>
      <w:r w:rsidRPr="00E46C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 работам по капитальному ремонту зданий общеобразовательных учреждений (школ) относятся работы по замене и/или восстановлению строительных конструкций или элементов таких конструкций, а также работы по замене отдельных элементов несущих строительных конструкций на </w:t>
      </w:r>
      <w:r w:rsidRPr="00E46C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аналогичные или иные улучшающие показатели таких конструкций элементы и/или восстановление указанных элементов.</w:t>
      </w:r>
    </w:p>
    <w:p w14:paraId="3413E40A" w14:textId="77777777" w:rsidR="00612E93" w:rsidRPr="00E46C66" w:rsidRDefault="00612E93" w:rsidP="00612E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Учреждение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в нарушение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условий 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Соглашения от 09.01.2023 №121/7,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и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Контракта №2331, в соответствии с которыми, целью предоставления (направления) бюджетных средств является – капитальный ремонт,  внесло в ЛСР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изменения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и </w:t>
      </w:r>
      <w:r w:rsidRPr="00E46C6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произвело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н</w:t>
      </w:r>
      <w:r w:rsidRPr="00E46C6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а основании соответствующих документов (Акта о приемки выполненных работ (КС-2), справки о стоимости выполненных работ (КС-3), Акта о приемке выполненных работ  оплату  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работ </w:t>
      </w:r>
      <w:r w:rsidRPr="00E46C6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по разбору (сносу) здания на сумму 1 422,04 тыс. рублей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которые не относятся к капитальному ремонту объекта капитального строительства.</w:t>
      </w:r>
    </w:p>
    <w:p w14:paraId="7A202A3F" w14:textId="77777777" w:rsidR="00612E93" w:rsidRPr="00E46C66" w:rsidRDefault="00612E93" w:rsidP="00612E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Н</w:t>
      </w:r>
      <w:r w:rsidRPr="00E46C66">
        <w:rPr>
          <w:rFonts w:ascii="Times New Roman" w:eastAsia="Times New Roman" w:hAnsi="Times New Roman" w:cs="Times New Roman"/>
          <w:i/>
          <w:color w:val="22272F"/>
          <w:sz w:val="24"/>
          <w:szCs w:val="24"/>
          <w:shd w:val="clear" w:color="auto" w:fill="FFFFFF"/>
          <w:lang w:eastAsia="ru-RU"/>
        </w:rPr>
        <w:t>аправление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Учреждением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E46C66">
        <w:rPr>
          <w:rFonts w:ascii="Times New Roman" w:eastAsia="Times New Roman" w:hAnsi="Times New Roman" w:cs="Times New Roman"/>
          <w:i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с</w:t>
      </w:r>
      <w:r w:rsidRPr="00E46C66">
        <w:rPr>
          <w:rFonts w:ascii="Times New Roman" w:eastAsia="Times New Roman" w:hAnsi="Times New Roman" w:cs="Times New Roman"/>
          <w:i/>
          <w:color w:val="22272F"/>
          <w:sz w:val="24"/>
          <w:szCs w:val="24"/>
          <w:shd w:val="clear" w:color="auto" w:fill="FFFFFF"/>
          <w:lang w:eastAsia="ru-RU"/>
        </w:rPr>
        <w:t>редств бюджета на оплату денежных обязательств в целях, не соответствующих целям, определенным Соглашением</w:t>
      </w:r>
      <w:r w:rsidRPr="00E46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E46C66">
        <w:rPr>
          <w:rFonts w:ascii="Times New Roman" w:eastAsia="Times New Roman" w:hAnsi="Times New Roman" w:cs="Times New Roman"/>
          <w:i/>
          <w:color w:val="22272F"/>
          <w:sz w:val="24"/>
          <w:szCs w:val="24"/>
          <w:shd w:val="clear" w:color="auto" w:fill="FFFFFF"/>
          <w:lang w:eastAsia="ru-RU"/>
        </w:rPr>
        <w:t>является нецелевым использованием бюджетных средств (</w:t>
      </w:r>
      <w:hyperlink r:id="rId11" w:anchor="/document/12112604/entry/30641" w:history="1">
        <w:r w:rsidRPr="00E46C66">
          <w:rPr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ru-RU"/>
          </w:rPr>
          <w:t>п. 1 ст. 306.4</w:t>
        </w:r>
      </w:hyperlink>
      <w:r w:rsidRPr="00E46C6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БК </w:t>
      </w:r>
      <w:r w:rsidRPr="00E46C66">
        <w:rPr>
          <w:rFonts w:ascii="Times New Roman" w:eastAsia="Times New Roman" w:hAnsi="Times New Roman" w:cs="Times New Roman"/>
          <w:i/>
          <w:color w:val="22272F"/>
          <w:sz w:val="24"/>
          <w:szCs w:val="24"/>
          <w:shd w:val="clear" w:color="auto" w:fill="FFFFFF"/>
          <w:lang w:eastAsia="ru-RU"/>
        </w:rPr>
        <w:t>РФ</w:t>
      </w:r>
      <w:r>
        <w:rPr>
          <w:rFonts w:ascii="Times New Roman" w:eastAsia="Times New Roman" w:hAnsi="Times New Roman" w:cs="Times New Roman"/>
          <w:i/>
          <w:color w:val="22272F"/>
          <w:sz w:val="24"/>
          <w:szCs w:val="24"/>
          <w:shd w:val="clear" w:color="auto" w:fill="FFFFFF"/>
          <w:lang w:eastAsia="ru-RU"/>
        </w:rPr>
        <w:t>).</w:t>
      </w:r>
    </w:p>
    <w:p w14:paraId="3F01B231" w14:textId="77777777" w:rsidR="00612E93" w:rsidRPr="00E46C66" w:rsidRDefault="00612E93" w:rsidP="00612E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6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Оплата работ </w:t>
      </w:r>
      <w:r w:rsidRPr="00E46C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разбору (сносу) здания произведена  </w:t>
      </w:r>
      <w:r w:rsidRPr="00E46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за счет средств, выделенных по КВР </w:t>
      </w:r>
      <w:hyperlink r:id="rId12" w:anchor="/document/72275618/entry/140043" w:history="1">
        <w:r w:rsidRPr="00E46C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243</w:t>
        </w:r>
      </w:hyperlink>
      <w:r w:rsidRPr="00E46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«Закупка товаров, работ, услуг в целях  капитального ремонта  государственного (муниципального) имущества»,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тогда как</w:t>
      </w:r>
      <w:r w:rsidRPr="00E46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оплату указанных работ необходимо производить по КВР </w:t>
      </w:r>
      <w:hyperlink r:id="rId13" w:anchor="/document/72275618/entry/140044" w:history="1">
        <w:r w:rsidRPr="00E46C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244</w:t>
        </w:r>
      </w:hyperlink>
      <w:r w:rsidRPr="00E46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«Прочая закупка товаров, работ и услуг для государственных нужд». </w:t>
      </w:r>
    </w:p>
    <w:p w14:paraId="3F1DCCA8" w14:textId="77777777" w:rsidR="00612E93" w:rsidRPr="006E1D7D" w:rsidRDefault="00612E93" w:rsidP="00612E93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 нарушение требований Градостроительного Кодекса РФ локально-сметные расчеты, размещенные в ЕИС, не содержат даты утверждения и подписи составителя сметы, нет подписи и даты представителя заказчика, утвердившего сметы, не согласованы с подрядчиком (отсутствуют подписи и даты), а также отсутствует наименование приложений. </w:t>
      </w:r>
    </w:p>
    <w:p w14:paraId="75410E1D" w14:textId="77777777" w:rsidR="00612E93" w:rsidRPr="006E1D7D" w:rsidRDefault="00612E93" w:rsidP="00612E93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Федерального закона от 05.04.2013 № 44-ФЗ «О контрактной системе в сфере закупок товаров, работ, услуг, для обеспечения государственных и муниципальных нужд», в том числе:</w:t>
      </w:r>
    </w:p>
    <w:p w14:paraId="5BC75A81" w14:textId="77777777" w:rsidR="00612E93" w:rsidRPr="006E1D7D" w:rsidRDefault="00612E93" w:rsidP="00612E93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E1D7D">
        <w:rPr>
          <w:rFonts w:ascii="Times New Roman" w:hAnsi="Times New Roman" w:cs="Times New Roman"/>
          <w:sz w:val="28"/>
          <w:szCs w:val="28"/>
        </w:rPr>
        <w:t>на официальном сайте ЕИС в сфере закупок не размещены дополнительные соглашения и приложения к дополнительным соглашениям (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ч. 2 статьи 7.31 КоАП РФ</w:t>
      </w:r>
      <w:r w:rsidRPr="006E1D7D">
        <w:rPr>
          <w:rFonts w:ascii="Times New Roman" w:hAnsi="Times New Roman" w:cs="Times New Roman"/>
          <w:sz w:val="28"/>
          <w:szCs w:val="28"/>
        </w:rPr>
        <w:t>, штраф – 20,0 тыс. руб.);</w:t>
      </w:r>
    </w:p>
    <w:p w14:paraId="09E7FD54" w14:textId="77777777" w:rsidR="00612E93" w:rsidRPr="006E1D7D" w:rsidRDefault="00612E93" w:rsidP="00612E93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осуществлена приёмка результатов выполненных работ по капитальному ремонту при несоответствии условиям </w:t>
      </w:r>
      <w:proofErr w:type="gramStart"/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контракта  а</w:t>
      </w:r>
      <w:proofErr w:type="gramEnd"/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именно:</w:t>
      </w:r>
    </w:p>
    <w:p w14:paraId="23EE39A9" w14:textId="77777777" w:rsidR="00612E93" w:rsidRPr="006E1D7D" w:rsidRDefault="00612E93" w:rsidP="00612E93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предоставленная </w:t>
      </w:r>
      <w:proofErr w:type="gramStart"/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подрядчиком  банковская</w:t>
      </w:r>
      <w:proofErr w:type="gramEnd"/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гарантия имеет срок действия, не учитывающий срок окончания работ, измененный дополнительным соглашением</w:t>
      </w:r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526E070" w14:textId="77777777" w:rsidR="00612E93" w:rsidRDefault="00612E93" w:rsidP="00612E93">
      <w:pPr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 монтаж оконных блоков ПВХ произведён в отсутствии декларации о соответствии оконных блоков из ПВХ, что нарушает требования пункта 5.1.6 ГОСТа 30674-99 «Блоки оконные из поливинилхлоридных профилей. Технические условия»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F7CEC93" w14:textId="77777777" w:rsidR="00612E93" w:rsidRPr="006E1D7D" w:rsidRDefault="00612E93" w:rsidP="00612E93">
      <w:pPr>
        <w:spacing w:after="0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нарушение требований </w:t>
      </w:r>
      <w:proofErr w:type="gramStart"/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ГОСТа,  на</w:t>
      </w:r>
      <w:proofErr w:type="gramEnd"/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оконных блоках отсутствовали блокираторы поворота (так называемые «детские замки»). Ранее КСП выявлялись</w:t>
      </w:r>
      <w:r w:rsidRPr="006E1D7D">
        <w:rPr>
          <w:rFonts w:ascii="Times New Roman" w:hAnsi="Times New Roman" w:cs="Times New Roman"/>
          <w:sz w:val="28"/>
          <w:szCs w:val="28"/>
        </w:rPr>
        <w:t xml:space="preserve"> случаи установки оконных блоков глухого типа, вместо заявленных проектной документацией оконных блоков поворотных трехстворчатых,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D7D">
        <w:rPr>
          <w:rFonts w:ascii="Times New Roman" w:hAnsi="Times New Roman" w:cs="Times New Roman"/>
          <w:sz w:val="28"/>
          <w:szCs w:val="28"/>
        </w:rPr>
        <w:t xml:space="preserve"> на всех установленных оконных блоках фурнитуры (ручки)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8C8C9C" w14:textId="77777777" w:rsidR="00612E93" w:rsidRPr="006E1D7D" w:rsidRDefault="00612E93" w:rsidP="00612E9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1D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акты сдачи-приемки работ подписаны заказчиком в 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Pr="006E1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отдельных видов </w:t>
      </w:r>
      <w:r w:rsidRPr="006E1D7D">
        <w:rPr>
          <w:rFonts w:ascii="Times New Roman" w:eastAsia="Calibri" w:hAnsi="Times New Roman" w:cs="Times New Roman"/>
          <w:sz w:val="28"/>
          <w:szCs w:val="28"/>
        </w:rPr>
        <w:t>исполнительной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FB01E8" w14:textId="77777777" w:rsidR="00612E93" w:rsidRPr="006E1D7D" w:rsidRDefault="00612E93" w:rsidP="00612E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 xml:space="preserve">4) </w:t>
      </w:r>
      <w:r w:rsidRPr="00143196">
        <w:rPr>
          <w:rFonts w:ascii="Times New Roman" w:hAnsi="Times New Roman"/>
          <w:sz w:val="28"/>
          <w:szCs w:val="28"/>
        </w:rPr>
        <w:t>Отсутствует конъюнктурный анализ необходимый для определения цены (расценки) стоимости материалов</w:t>
      </w:r>
      <w:r>
        <w:rPr>
          <w:rFonts w:ascii="Times New Roman" w:hAnsi="Times New Roman"/>
          <w:sz w:val="28"/>
          <w:szCs w:val="28"/>
        </w:rPr>
        <w:t>, что повлекло</w:t>
      </w:r>
      <w:r w:rsidRPr="00A60C38">
        <w:rPr>
          <w:rFonts w:ascii="Times New Roman" w:hAnsi="Times New Roman"/>
          <w:sz w:val="28"/>
          <w:szCs w:val="28"/>
        </w:rPr>
        <w:t xml:space="preserve"> за собой нарушение пункта 14 Методики определения сметной стоимости, утвержденной приказом Минстроя № 421/пр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Pr="00A60C38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A60C38">
        <w:rPr>
          <w:rFonts w:ascii="Times New Roman" w:hAnsi="Times New Roman"/>
          <w:sz w:val="28"/>
          <w:szCs w:val="28"/>
        </w:rPr>
        <w:t xml:space="preserve"> (отсутствуют обосновывающие цену документы, подписанные производителями и (или) поставщиками материальных ресурсов и оборудования)</w:t>
      </w:r>
    </w:p>
    <w:p w14:paraId="6084F4D3" w14:textId="77777777" w:rsidR="00612E93" w:rsidRPr="0072118A" w:rsidRDefault="00612E93" w:rsidP="00612E93">
      <w:pPr>
        <w:pStyle w:val="a7"/>
        <w:suppressAutoHyphens/>
        <w:ind w:firstLine="709"/>
        <w:rPr>
          <w:color w:val="000000" w:themeColor="text1"/>
          <w:lang w:eastAsia="ar-SA"/>
        </w:rPr>
      </w:pPr>
      <w:r w:rsidRPr="006E1D7D">
        <w:rPr>
          <w:color w:val="000000" w:themeColor="text1"/>
          <w:sz w:val="28"/>
          <w:szCs w:val="28"/>
        </w:rPr>
        <w:t xml:space="preserve">5) График выполнения </w:t>
      </w:r>
      <w:proofErr w:type="gramStart"/>
      <w:r w:rsidRPr="006E1D7D">
        <w:rPr>
          <w:color w:val="000000" w:themeColor="text1"/>
          <w:sz w:val="28"/>
          <w:szCs w:val="28"/>
        </w:rPr>
        <w:t>работ  не</w:t>
      </w:r>
      <w:proofErr w:type="gramEnd"/>
      <w:r w:rsidRPr="006E1D7D">
        <w:rPr>
          <w:color w:val="000000" w:themeColor="text1"/>
          <w:sz w:val="28"/>
          <w:szCs w:val="28"/>
        </w:rPr>
        <w:t xml:space="preserve"> содержит сроков выполнения работ, что делает невозможным соблюдение условий Контракта  и осуществление проверки сроков выполнения видов (этапов) работ подрядчиком. </w:t>
      </w:r>
      <w:r>
        <w:rPr>
          <w:color w:val="000000" w:themeColor="text1"/>
          <w:sz w:val="28"/>
          <w:szCs w:val="28"/>
        </w:rPr>
        <w:t>(</w:t>
      </w:r>
      <w:r w:rsidRPr="0072118A">
        <w:rPr>
          <w:i/>
          <w:iCs/>
          <w:color w:val="000000" w:themeColor="text1"/>
          <w:lang w:eastAsia="ar-SA"/>
        </w:rPr>
        <w:t>В соответствии с условиями 3.2 Контракта № 2331 с</w:t>
      </w:r>
      <w:r w:rsidRPr="0072118A">
        <w:rPr>
          <w:i/>
          <w:iCs/>
          <w:color w:val="000000" w:themeColor="text1"/>
        </w:rPr>
        <w:t>роки выполнения работ (комплекса работ) устанавливаются графиком выполнения работ (приложение № 3 к контракту № 2331). Однако, график выполнения работ (приложение №3 к Контракту №2331) не содержит сроков выполнения работ, что делает невозможным соблюдение пункта 3.2 Контракта № 2331 и осуществление проверки сроков выполнения видов (этапов) работ Подрядчиком</w:t>
      </w:r>
      <w:r w:rsidRPr="0072118A">
        <w:rPr>
          <w:i/>
          <w:color w:val="000000" w:themeColor="text1"/>
        </w:rPr>
        <w:t xml:space="preserve">). </w:t>
      </w:r>
    </w:p>
    <w:p w14:paraId="67B130CB" w14:textId="77777777" w:rsidR="00612E93" w:rsidRPr="006E1D7D" w:rsidRDefault="00612E93" w:rsidP="00612E9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6).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нарушение требований приказа Ростехнадзора, предъявляемых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обеспечения, не представлены исполнительные схемы:</w:t>
      </w:r>
    </w:p>
    <w:p w14:paraId="13A9DC67" w14:textId="77777777" w:rsidR="00612E93" w:rsidRPr="006E1D7D" w:rsidRDefault="00612E93" w:rsidP="00612E93">
      <w:pPr>
        <w:pStyle w:val="a4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конструктивных элементов; </w:t>
      </w:r>
    </w:p>
    <w:p w14:paraId="76790A2C" w14:textId="77777777" w:rsidR="00612E93" w:rsidRPr="006E1D7D" w:rsidRDefault="00612E93" w:rsidP="00612E93">
      <w:pPr>
        <w:pStyle w:val="a4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прокладки трубопроводов (с отметками); </w:t>
      </w:r>
    </w:p>
    <w:p w14:paraId="1C882103" w14:textId="77777777" w:rsidR="00612E93" w:rsidRPr="006E1D7D" w:rsidRDefault="00612E93" w:rsidP="00612E93">
      <w:pPr>
        <w:pStyle w:val="a4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устройства основания под выпуски канализации.</w:t>
      </w:r>
    </w:p>
    <w:p w14:paraId="2D6740A4" w14:textId="77777777" w:rsidR="00612E93" w:rsidRPr="00536ECA" w:rsidRDefault="00612E93" w:rsidP="00612E9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7). Исполнительные схемы «линии связи ГО и ЧС» и «линия связи видео», сетей электроснабжения и электроосвещения оформлены не должным образом - отсутствуют обязательные реквизиты документов,</w:t>
      </w:r>
      <w:r w:rsidRPr="00536EC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из чертежей не ясно, как осуществлена разводка линии связи, подвод к щитку, к коммутатору и т.д., как проведена проводка соединения (цепи) осветительных приборов: где располагаются выключатели и как осуществлен подвод к щитку, как осуществлена разводка розеток и подвод к щитку.</w:t>
      </w:r>
    </w:p>
    <w:p w14:paraId="6D27912B" w14:textId="77777777" w:rsidR="00612E93" w:rsidRPr="008873FC" w:rsidRDefault="00612E93" w:rsidP="00612E93">
      <w:pPr>
        <w:suppressAutoHyphens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8).</w:t>
      </w:r>
      <w:r w:rsidRPr="006E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компенсированы расходы на оплату коммунальных услуг за время проведения капитального ремонта, которые, в соответствии с условиями контракта, должна компенсировать подрядная организация, осуществляющая ремонт. При этом, необходимо отметить, </w:t>
      </w:r>
      <w:r w:rsidRPr="0088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условиями контракта не предусмотрено: в какие сроки подрядчик должен компенсировать оплату </w:t>
      </w:r>
      <w:r w:rsidRPr="008873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коммунальных услуг, на основании каких документов, в каком объёме, не зафиксированы показания счетчиков на момент передачи объекта подрядчику для проведения капитального ремонта, в результате чего существует риск невозврата средств, затраченных на коммунальные услуги.</w:t>
      </w:r>
      <w:r w:rsidRPr="008873F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21F9044D" w14:textId="77777777" w:rsidR="00612E93" w:rsidRPr="00E71B61" w:rsidRDefault="00612E93" w:rsidP="00612E9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9).</w:t>
      </w:r>
      <w:r w:rsidRPr="00580C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нарушение статьи 309, пункта 1 статьи 720, пункта 4 статьи 753 Гражданского кодекса Российской Федерации, условий контракта, подрядчиком предъявлялись к оплате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71B61">
        <w:rPr>
          <w:rFonts w:ascii="Times New Roman" w:eastAsia="Calibri" w:hAnsi="Times New Roman" w:cs="Times New Roman"/>
          <w:sz w:val="28"/>
          <w:szCs w:val="28"/>
        </w:rPr>
        <w:t>а заказчиком оплачивались объемы работ, которые в дальнейшем были исключены по причине внесения изменений в первоначальную сметную документацию по капитальному ремонту здания школы, при этом обоснования необходимости изменений представлены не были.</w:t>
      </w:r>
    </w:p>
    <w:p w14:paraId="6926C42E" w14:textId="77777777" w:rsidR="00612E93" w:rsidRPr="006E1D7D" w:rsidRDefault="00612E93" w:rsidP="00612E93">
      <w:pPr>
        <w:suppressAutoHyphens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отметить, что объем или вид выполняемых работ является одним из существенных условий контракта. Постановлением Правительства РФ от 16 апреля 2022 г. № 680 установлены порядок и случаи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в том числе и в отношении изменения объема и видов работ. При этом, в целях изменения существенных условий контракта, подрядчику и заказчику необходимо выполнить требования, установленные статьей 4 вышеуказанного Постановления, для обоснования необходимости таких изменений, с приложением информации и подтверждающих документов.</w:t>
      </w:r>
    </w:p>
    <w:p w14:paraId="0F40FA1F" w14:textId="77777777" w:rsidR="00612E93" w:rsidRPr="006E1D7D" w:rsidRDefault="00612E93" w:rsidP="00612E9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10) </w:t>
      </w:r>
      <w:r w:rsidRPr="006E1D7D">
        <w:rPr>
          <w:rFonts w:ascii="Times New Roman" w:eastAsia="MS Mincho" w:hAnsi="Times New Roman" w:cs="Times New Roman"/>
          <w:sz w:val="28"/>
          <w:szCs w:val="28"/>
        </w:rPr>
        <w:t>При проведении контрольных мероприятий выявлялись случаи, когда заказчик не применял к подрядчику штрафные санкции при неисполнении должным образом обязательств, предусмотренных условиями контракта.</w:t>
      </w:r>
    </w:p>
    <w:p w14:paraId="4AC82FD5" w14:textId="77777777" w:rsidR="00612E93" w:rsidRPr="006E1D7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1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Обращаем внимание, что условиями контрактов предусмотрены штрафы </w:t>
      </w:r>
      <w:r w:rsidRPr="006E1D7D">
        <w:rPr>
          <w:rFonts w:ascii="Times New Roman" w:eastAsia="MS Mincho" w:hAnsi="Times New Roman" w:cs="Times New Roman"/>
          <w:sz w:val="28"/>
          <w:szCs w:val="28"/>
        </w:rPr>
        <w:t>за каждый факт неисполнения или ненадлежащего исполнения подрядчиком обязательства, предусмотренного контрактом. Штрафные санкции устанавливаются как в процентах от стоимости контракта, так и</w:t>
      </w:r>
      <w:r w:rsidRPr="006E1D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E1D7D">
        <w:rPr>
          <w:rFonts w:ascii="Times New Roman" w:hAnsi="Times New Roman" w:cs="Times New Roman"/>
          <w:iCs/>
          <w:color w:val="000000"/>
          <w:sz w:val="28"/>
          <w:szCs w:val="28"/>
        </w:rPr>
        <w:t>формируются фиксированной суммой</w:t>
      </w:r>
      <w:r w:rsidRPr="006E1D7D">
        <w:rPr>
          <w:rFonts w:ascii="Times New Roman" w:eastAsia="MS Mincho" w:hAnsi="Times New Roman" w:cs="Times New Roman"/>
          <w:sz w:val="28"/>
          <w:szCs w:val="28"/>
        </w:rPr>
        <w:t xml:space="preserve"> п</w:t>
      </w:r>
      <w:r w:rsidRPr="006E1D7D">
        <w:rPr>
          <w:rFonts w:ascii="Times New Roman" w:hAnsi="Times New Roman" w:cs="Times New Roman"/>
          <w:iCs/>
          <w:color w:val="000000"/>
          <w:sz w:val="28"/>
          <w:szCs w:val="28"/>
        </w:rPr>
        <w:t>о обязательствам, которые не имеют стоимостного выражения</w:t>
      </w:r>
      <w:r w:rsidRPr="006E1D7D">
        <w:rPr>
          <w:rFonts w:ascii="Times New Roman" w:eastAsia="MS Mincho" w:hAnsi="Times New Roman" w:cs="Times New Roman"/>
          <w:sz w:val="28"/>
          <w:szCs w:val="28"/>
        </w:rPr>
        <w:t xml:space="preserve"> (уборка территории, случаи непредставления подрядчиком в срок, предусмотренный контрактом, отчётных документов, 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специального информационного стенда</w:t>
      </w:r>
      <w:r w:rsidRPr="006E1D7D">
        <w:rPr>
          <w:rFonts w:ascii="Times New Roman" w:eastAsia="MS Mincho" w:hAnsi="Times New Roman" w:cs="Times New Roman"/>
          <w:sz w:val="28"/>
          <w:szCs w:val="28"/>
        </w:rPr>
        <w:t>).</w:t>
      </w:r>
    </w:p>
    <w:p w14:paraId="7CDFDD89" w14:textId="77777777" w:rsidR="00612E93" w:rsidRPr="006E1D7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6E1D7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E1D7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Важным моментом является то, что ч. 6 ст.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6E1D7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34 Закона №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6E1D7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44-ФЗ предусматривает обязанность заказчика направить поставщику требование об уплате неустоек (штрафа, пени) в любом случае нарушения последним своих обязательств по контракту. То есть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,</w:t>
      </w:r>
      <w:r w:rsidRPr="006E1D7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заказчик обязан направить требование </w:t>
      </w:r>
      <w:r w:rsidRPr="006E1D7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>всегда, если был факт нарушения своих обязательств поставщиком. Заказчик не имеет права выбора: направлять требование или не направлять. </w:t>
      </w:r>
    </w:p>
    <w:p w14:paraId="3342C4D6" w14:textId="77777777" w:rsidR="00612E93" w:rsidRDefault="00612E93" w:rsidP="00612E93">
      <w:pPr>
        <w:widowControl w:val="0"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right="-2"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6E1D7D">
        <w:rPr>
          <w:rFonts w:ascii="Times New Roman" w:eastAsia="MS Mincho" w:hAnsi="Times New Roman" w:cs="Times New Roman"/>
          <w:sz w:val="28"/>
          <w:szCs w:val="28"/>
        </w:rPr>
        <w:t>Непредъявление штрафных санкций к подрядчику может быть расценено как бездействие со стороны заказчика, влекущее за собой ущерб на сумму непредъявленных штрафов.</w:t>
      </w:r>
    </w:p>
    <w:p w14:paraId="23860728" w14:textId="77777777" w:rsidR="00612E93" w:rsidRDefault="00612E93" w:rsidP="00612E93">
      <w:pPr>
        <w:widowControl w:val="0"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right="-2"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14:paraId="67CD52F5" w14:textId="77777777" w:rsidR="00612E93" w:rsidRPr="00F103BA" w:rsidRDefault="00612E93" w:rsidP="00612E93">
      <w:pPr>
        <w:numPr>
          <w:ilvl w:val="0"/>
          <w:numId w:val="4"/>
        </w:numPr>
        <w:shd w:val="clear" w:color="auto" w:fill="FFFFFF"/>
        <w:spacing w:after="0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40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Учет материальные ценностей пригодных для использования или продажи, возникающих в ходе демонтажных, ремонтных и иных подобных работ, проводимых в отношении основных средств</w:t>
      </w:r>
    </w:p>
    <w:p w14:paraId="4AF48181" w14:textId="77777777" w:rsidR="00612E93" w:rsidRPr="00F103BA" w:rsidRDefault="00612E93" w:rsidP="00612E93">
      <w:pPr>
        <w:shd w:val="clear" w:color="auto" w:fill="FFFFFF"/>
        <w:spacing w:after="0"/>
        <w:ind w:left="72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1191F69" w14:textId="77777777" w:rsidR="00612E93" w:rsidRPr="006540ED" w:rsidRDefault="00612E93" w:rsidP="00612E9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03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ходе контрольных мероприятий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выявлен случай отсутствия </w:t>
      </w:r>
      <w:r w:rsidRPr="00760720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720">
        <w:rPr>
          <w:rFonts w:ascii="Times New Roman" w:hAnsi="Times New Roman" w:cs="Times New Roman"/>
          <w:sz w:val="28"/>
          <w:szCs w:val="28"/>
        </w:rPr>
        <w:t xml:space="preserve"> материалов, демонтированных в процессе</w:t>
      </w:r>
      <w:r>
        <w:rPr>
          <w:rFonts w:ascii="Times New Roman" w:hAnsi="Times New Roman" w:cs="Times New Roman"/>
          <w:sz w:val="28"/>
          <w:szCs w:val="28"/>
        </w:rPr>
        <w:t xml:space="preserve"> ремонтных работ (модернизации), в связи с чем необходимо отметить следующее.</w:t>
      </w:r>
    </w:p>
    <w:p w14:paraId="5BD6C80C" w14:textId="77777777" w:rsidR="00612E93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0E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пункта 1 статьи </w:t>
      </w:r>
      <w:hyperlink r:id="rId14" w:tgtFrame="_blank" w:tooltip="ГК РФ &gt;  Раздел II. Право собственности и другие вещные права &gt; Глава 13. Общие положения &gt; Статья 209. Содержание права собственности" w:history="1">
        <w:r w:rsidRPr="006540ED">
          <w:rPr>
            <w:rFonts w:ascii="Times New Roman" w:eastAsiaTheme="minorEastAsia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209</w:t>
        </w:r>
      </w:hyperlink>
      <w:r w:rsidRPr="006540E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Гражданского кодекса Российской Федерации, определяющей содержание права собственности, собственнику принадлежит право владения, пользования и распоряжения своим имуществом. В силу статьи 128 Кодекса в понятие имущества входят не только вещи, но и иное имущество. Таким образом, материалы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40E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демонтируемые в ходе модернизации, принадлежат Заказчику.</w:t>
      </w:r>
      <w:r w:rsidRPr="00F10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9C56A72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Положениями</w:t>
      </w:r>
      <w:r w:rsidRPr="0065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23 Инструкции № 162н</w:t>
      </w:r>
      <w:r w:rsidRPr="006540E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65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предусмотрено принятие к бюджетному учету материальных запасов, остающихся в распоряжении учреждения по результатам проведенных ремонтных работ, в том числе демонтажа. </w:t>
      </w:r>
    </w:p>
    <w:p w14:paraId="05917B72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0E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рекомендациями Фонда «Национальный негосударственный регулятор бухгалтерского учета «Бухгалтерский методологический центр» от 30.03.2022 № Р-138/2022-КпР  </w:t>
      </w:r>
      <w:r w:rsidRPr="0065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материальные ценности, остающиеся от выбытия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5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частичного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5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средств или извлекаемые в процессе их текущего содержания, ремонта, модернизации, реконструкции  учитываются в зависимости от их дальнейшего предназначения и экономической судьбы, а именно:</w:t>
      </w:r>
    </w:p>
    <w:p w14:paraId="39398AB3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E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по-прежнему учитываются в качестве основных средств;</w:t>
      </w:r>
    </w:p>
    <w:p w14:paraId="6F8AB709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ED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учитываются в качестве запасов;</w:t>
      </w:r>
    </w:p>
    <w:p w14:paraId="379CD572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ED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учитываются в качестве долгосрочных активов к продаже;</w:t>
      </w:r>
    </w:p>
    <w:p w14:paraId="16B555F3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ED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учитываются (если не способны приносить выгоды).</w:t>
      </w:r>
    </w:p>
    <w:p w14:paraId="45AF1575" w14:textId="77777777" w:rsidR="00612E93" w:rsidRPr="006540ED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извлеченных ценностей осуществляется в соответствии с федеральными стандартами бухгалтерского учета, в частности, ФСБУ 6/2020 «Основные средства», ФСБУ 5/2019 «Запасы», в зависимости от дальнейшего </w:t>
      </w:r>
      <w:r w:rsidRPr="0065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их предназначения, которое обусловливает характер извлекаемых из данного актива будущих экономических выгод.  </w:t>
      </w:r>
    </w:p>
    <w:p w14:paraId="68D6FC99" w14:textId="77777777" w:rsidR="00612E93" w:rsidRDefault="00612E93" w:rsidP="00612E93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40E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Стоит отметить, что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Учреждение</w:t>
      </w:r>
      <w:r w:rsidRPr="006540E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может самостоятельно выбрать порядок учета и разработать порядок оценки запасов, остающихся от выбытия, в том числе частичного, основных средств, или извлекаемых в процессе их текущего содержания, ремонта, модернизации, реконструкции, закрепив свой выбор в учетной политике для целей бухгалтерского учета. </w:t>
      </w:r>
    </w:p>
    <w:p w14:paraId="1AA56448" w14:textId="77777777" w:rsidR="00612E93" w:rsidRDefault="00612E93" w:rsidP="00612E93">
      <w:pPr>
        <w:widowControl w:val="0"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right="-2"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14:paraId="5604EACF" w14:textId="77777777" w:rsidR="00612E93" w:rsidRDefault="00612E93" w:rsidP="00612E93">
      <w:pPr>
        <w:pStyle w:val="a4"/>
        <w:widowControl w:val="0"/>
        <w:numPr>
          <w:ilvl w:val="0"/>
          <w:numId w:val="4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right="-2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873F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Проверка годовой бюджетной отчетности</w:t>
      </w:r>
    </w:p>
    <w:p w14:paraId="15B0DA13" w14:textId="77777777" w:rsidR="00612E93" w:rsidRPr="008873FC" w:rsidRDefault="00612E93" w:rsidP="00612E93">
      <w:pPr>
        <w:pStyle w:val="a4"/>
        <w:widowControl w:val="0"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right="-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CAABA55" w14:textId="77777777" w:rsidR="00612E93" w:rsidRDefault="00612E93" w:rsidP="00612E93">
      <w:pPr>
        <w:spacing w:after="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подготовки Заключения на годовой отчет об исполнении бюджета </w:t>
      </w:r>
      <w:r w:rsidRPr="006E1D7D">
        <w:rPr>
          <w:rFonts w:ascii="Times New Roman" w:hAnsi="Times New Roman" w:cs="Times New Roman"/>
          <w:sz w:val="28"/>
          <w:szCs w:val="28"/>
        </w:rPr>
        <w:t xml:space="preserve">Контрольно-счетной палатой проводится   внешняя проверка годовой отчетности главных администраторов бюджетных средств. Выборочный анализ форм бюджетной отчетности главных администраторов бюджетных средств   за 2022 год </w:t>
      </w:r>
      <w:r>
        <w:rPr>
          <w:rFonts w:ascii="Times New Roman" w:hAnsi="Times New Roman" w:cs="Times New Roman"/>
          <w:sz w:val="28"/>
          <w:szCs w:val="28"/>
        </w:rPr>
        <w:t>выявил следующее.</w:t>
      </w:r>
    </w:p>
    <w:p w14:paraId="7CBB27E4" w14:textId="77777777" w:rsidR="00612E93" w:rsidRPr="006E1D7D" w:rsidRDefault="00612E93" w:rsidP="00612E93">
      <w:pPr>
        <w:spacing w:after="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64DF0" w14:textId="77777777" w:rsidR="00612E93" w:rsidRPr="006E1D7D" w:rsidRDefault="00612E93" w:rsidP="00612E93">
      <w:pPr>
        <w:spacing w:after="0"/>
        <w:ind w:right="27"/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</w:rPr>
      </w:pPr>
      <w:r w:rsidRPr="006E1D7D">
        <w:rPr>
          <w:rFonts w:ascii="Times New Roman" w:hAnsi="Times New Roman" w:cs="Times New Roman"/>
          <w:b/>
          <w:i/>
          <w:sz w:val="28"/>
          <w:szCs w:val="28"/>
        </w:rPr>
        <w:t xml:space="preserve">Отчет об исполнении бюджета </w:t>
      </w:r>
      <w:r w:rsidRPr="006E1D7D">
        <w:rPr>
          <w:rFonts w:ascii="Times New Roman" w:hAnsi="Times New Roman" w:cs="Times New Roman"/>
          <w:b/>
          <w:i/>
          <w:color w:val="1A1A1A"/>
          <w:sz w:val="28"/>
          <w:szCs w:val="28"/>
        </w:rPr>
        <w:t>(ф.0503127)</w:t>
      </w:r>
    </w:p>
    <w:p w14:paraId="2E18D09F" w14:textId="77777777" w:rsidR="00612E93" w:rsidRDefault="00612E93" w:rsidP="00612E93">
      <w:pPr>
        <w:pStyle w:val="a4"/>
        <w:shd w:val="clear" w:color="auto" w:fill="FFFFFF"/>
        <w:spacing w:after="0"/>
        <w:ind w:left="0" w:right="27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E1D7D">
        <w:rPr>
          <w:rFonts w:ascii="Times New Roman" w:hAnsi="Times New Roman" w:cs="Times New Roman"/>
          <w:color w:val="1A1A1A"/>
          <w:sz w:val="28"/>
          <w:szCs w:val="28"/>
        </w:rPr>
        <w:t>В графе 1 «Наименование показателя» части 2 «Расходы бюджета» отсутствовали наименования по 12 кодам бюджетной классификации</w:t>
      </w:r>
    </w:p>
    <w:p w14:paraId="090834D6" w14:textId="77777777" w:rsidR="00612E93" w:rsidRPr="006E1D7D" w:rsidRDefault="00612E93" w:rsidP="00612E93">
      <w:pPr>
        <w:pStyle w:val="a4"/>
        <w:shd w:val="clear" w:color="auto" w:fill="FFFFFF"/>
        <w:spacing w:after="0"/>
        <w:ind w:left="0" w:right="2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D7D">
        <w:rPr>
          <w:rFonts w:ascii="Times New Roman" w:hAnsi="Times New Roman" w:cs="Times New Roman"/>
          <w:b/>
          <w:i/>
          <w:sz w:val="28"/>
          <w:szCs w:val="28"/>
        </w:rPr>
        <w:t>Отчет о бюджетных обязательствах (ф. 0503128, ф. 0503738)</w:t>
      </w:r>
    </w:p>
    <w:p w14:paraId="1ADFBDC0" w14:textId="77777777" w:rsidR="00612E93" w:rsidRPr="006E1D7D" w:rsidRDefault="00612E93" w:rsidP="00612E93">
      <w:pPr>
        <w:pStyle w:val="a4"/>
        <w:shd w:val="clear" w:color="auto" w:fill="FFFFFF"/>
        <w:spacing w:after="0"/>
        <w:ind w:left="0" w:right="2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E1D7D">
        <w:rPr>
          <w:rFonts w:ascii="Times New Roman" w:hAnsi="Times New Roman" w:cs="Times New Roman"/>
          <w:color w:val="1A1A1A"/>
          <w:sz w:val="28"/>
          <w:szCs w:val="28"/>
        </w:rPr>
        <w:t xml:space="preserve">Раздел 1 «Бюджетные обязательства текущего (отчетного) финансового года по расходам»: в графе 8 «Принятые бюджетные обязательства с применением конкурентных способов» отсутствует числовое значение. </w:t>
      </w:r>
    </w:p>
    <w:p w14:paraId="147F3795" w14:textId="77777777" w:rsidR="00612E93" w:rsidRPr="006E1D7D" w:rsidRDefault="00612E93" w:rsidP="00612E93">
      <w:pPr>
        <w:pStyle w:val="a4"/>
        <w:shd w:val="clear" w:color="auto" w:fill="FFFFFF"/>
        <w:spacing w:after="0"/>
        <w:ind w:left="0" w:right="2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E1D7D">
        <w:rPr>
          <w:rFonts w:ascii="Times New Roman" w:hAnsi="Times New Roman" w:cs="Times New Roman"/>
          <w:color w:val="1A1A1A"/>
          <w:sz w:val="28"/>
          <w:szCs w:val="28"/>
        </w:rPr>
        <w:t>Раздел 3 «</w:t>
      </w:r>
      <w:r w:rsidRPr="006E1D7D">
        <w:rPr>
          <w:rFonts w:ascii="Times New Roman" w:hAnsi="Times New Roman" w:cs="Times New Roman"/>
          <w:sz w:val="28"/>
          <w:szCs w:val="28"/>
        </w:rPr>
        <w:t>Обязательства финансовых годов, следующих за текущим (отчетным) финансовым годом</w:t>
      </w:r>
      <w:r w:rsidRPr="006E1D7D">
        <w:rPr>
          <w:rFonts w:ascii="Times New Roman" w:hAnsi="Times New Roman" w:cs="Times New Roman"/>
          <w:color w:val="1A1A1A"/>
          <w:sz w:val="28"/>
          <w:szCs w:val="28"/>
        </w:rPr>
        <w:t>»: при заполнении были неверно указаны числовые показатели планового периода, допущены технические ошибки при заполнении.</w:t>
      </w:r>
    </w:p>
    <w:p w14:paraId="6F8417E2" w14:textId="77777777" w:rsidR="00612E93" w:rsidRPr="006E1D7D" w:rsidRDefault="00612E93" w:rsidP="00612E93">
      <w:pPr>
        <w:pStyle w:val="a4"/>
        <w:shd w:val="clear" w:color="auto" w:fill="FFFFFF"/>
        <w:spacing w:after="0"/>
        <w:ind w:left="0" w:right="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D7D">
        <w:rPr>
          <w:rFonts w:ascii="Times New Roman" w:hAnsi="Times New Roman" w:cs="Times New Roman"/>
          <w:b/>
          <w:i/>
          <w:sz w:val="28"/>
          <w:szCs w:val="28"/>
        </w:rPr>
        <w:t>Отчет о бюджетных обязательствах (по национальным проектам) (ф. 0503128_НП)</w:t>
      </w:r>
    </w:p>
    <w:p w14:paraId="39952141" w14:textId="77777777" w:rsidR="00612E93" w:rsidRDefault="00612E93" w:rsidP="00612E93">
      <w:pPr>
        <w:pStyle w:val="a4"/>
        <w:shd w:val="clear" w:color="auto" w:fill="FFFFFF"/>
        <w:tabs>
          <w:tab w:val="left" w:pos="993"/>
        </w:tabs>
        <w:spacing w:after="0"/>
        <w:ind w:left="0" w:right="2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Числовые показатели графы 8 Отчета (ф. 0503128_НП) не соответствуют числовым показателям графы 8 Отчета (ф. 0503128)</w:t>
      </w:r>
    </w:p>
    <w:p w14:paraId="292980AC" w14:textId="77777777" w:rsidR="00612E93" w:rsidRPr="006E1D7D" w:rsidRDefault="00612E93" w:rsidP="00612E93">
      <w:pPr>
        <w:pStyle w:val="a4"/>
        <w:shd w:val="clear" w:color="auto" w:fill="FFFFFF"/>
        <w:tabs>
          <w:tab w:val="left" w:pos="993"/>
        </w:tabs>
        <w:spacing w:after="0"/>
        <w:ind w:left="0" w:right="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D7D">
        <w:rPr>
          <w:rFonts w:ascii="Times New Roman" w:hAnsi="Times New Roman" w:cs="Times New Roman"/>
          <w:b/>
          <w:i/>
          <w:sz w:val="28"/>
          <w:szCs w:val="28"/>
        </w:rPr>
        <w:t>Сведения об исполнении бюджета (ф. 0503164)</w:t>
      </w:r>
    </w:p>
    <w:p w14:paraId="383A19F5" w14:textId="77777777" w:rsidR="00612E93" w:rsidRPr="000B3E34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0B3E34">
        <w:rPr>
          <w:rFonts w:ascii="Times New Roman" w:hAnsi="Times New Roman" w:cs="Times New Roman"/>
          <w:sz w:val="28"/>
          <w:szCs w:val="28"/>
        </w:rPr>
        <w:t xml:space="preserve">Раздел «Расходы»: </w:t>
      </w:r>
    </w:p>
    <w:p w14:paraId="28028CD2" w14:textId="77777777" w:rsidR="00612E93" w:rsidRPr="000B3E34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0B3E34">
        <w:rPr>
          <w:rFonts w:ascii="Times New Roman" w:hAnsi="Times New Roman" w:cs="Times New Roman"/>
          <w:sz w:val="28"/>
          <w:szCs w:val="28"/>
        </w:rPr>
        <w:t>- в графе 1 «Код по бюджетной классификации» нет единого подхода к заполнению графы 1 (указан: раздел, подраздел; или: раздел, подраздел, целевая статья, вид расхода, при требовании указать: раздел, подраздел, целевая статья);</w:t>
      </w:r>
    </w:p>
    <w:p w14:paraId="04E10C57" w14:textId="77777777" w:rsidR="00612E93" w:rsidRPr="000B3E34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0B3E34">
        <w:rPr>
          <w:rFonts w:ascii="Times New Roman" w:hAnsi="Times New Roman" w:cs="Times New Roman"/>
          <w:sz w:val="28"/>
          <w:szCs w:val="28"/>
        </w:rPr>
        <w:t>- неверно указан код причины экономии.</w:t>
      </w:r>
    </w:p>
    <w:p w14:paraId="48A313FC" w14:textId="77777777" w:rsidR="00612E93" w:rsidRPr="006E1D7D" w:rsidRDefault="00612E93" w:rsidP="00612E93">
      <w:pPr>
        <w:spacing w:after="0"/>
        <w:ind w:right="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D7D">
        <w:rPr>
          <w:rFonts w:ascii="Times New Roman" w:hAnsi="Times New Roman" w:cs="Times New Roman"/>
          <w:b/>
          <w:i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E1D7D">
        <w:rPr>
          <w:rFonts w:ascii="Times New Roman" w:hAnsi="Times New Roman" w:cs="Times New Roman"/>
          <w:b/>
          <w:i/>
          <w:sz w:val="28"/>
          <w:szCs w:val="28"/>
        </w:rPr>
        <w:t xml:space="preserve"> (ф. 0503160)</w:t>
      </w:r>
    </w:p>
    <w:p w14:paraId="33429519" w14:textId="77777777" w:rsidR="00612E93" w:rsidRPr="006E1D7D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6E1D7D">
        <w:rPr>
          <w:rFonts w:ascii="Times New Roman" w:hAnsi="Times New Roman" w:cs="Times New Roman"/>
          <w:sz w:val="28"/>
          <w:szCs w:val="28"/>
        </w:rPr>
        <w:t xml:space="preserve">- установлено не соответствие числовых показателей, отраженных в Пояснительной записке </w:t>
      </w:r>
      <w:proofErr w:type="gramStart"/>
      <w:r w:rsidRPr="006E1D7D">
        <w:rPr>
          <w:rFonts w:ascii="Times New Roman" w:hAnsi="Times New Roman" w:cs="Times New Roman"/>
          <w:sz w:val="28"/>
          <w:szCs w:val="28"/>
        </w:rPr>
        <w:t>и  числовым</w:t>
      </w:r>
      <w:proofErr w:type="gramEnd"/>
      <w:r w:rsidRPr="006E1D7D">
        <w:rPr>
          <w:rFonts w:ascii="Times New Roman" w:hAnsi="Times New Roman" w:cs="Times New Roman"/>
          <w:sz w:val="28"/>
          <w:szCs w:val="28"/>
        </w:rPr>
        <w:t xml:space="preserve"> показателям, отраженным в Отчете об исполнении бюджета (ф. 0503127);</w:t>
      </w:r>
    </w:p>
    <w:p w14:paraId="1C5E9ECD" w14:textId="77777777" w:rsidR="00612E93" w:rsidRPr="006E1D7D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- отсутствуют пояснения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6E1D7D">
        <w:rPr>
          <w:rFonts w:ascii="Times New Roman" w:hAnsi="Times New Roman" w:cs="Times New Roman"/>
          <w:sz w:val="28"/>
          <w:szCs w:val="28"/>
        </w:rPr>
        <w:t xml:space="preserve"> неисполнения</w:t>
      </w:r>
      <w:proofErr w:type="gramEnd"/>
      <w:r w:rsidRPr="006E1D7D">
        <w:rPr>
          <w:rFonts w:ascii="Times New Roman" w:hAnsi="Times New Roman" w:cs="Times New Roman"/>
          <w:sz w:val="28"/>
          <w:szCs w:val="28"/>
        </w:rPr>
        <w:t xml:space="preserve"> по доходам, отраженным в Сведениях об исполнении бюджета (ф. 0503164) и расшифровка кода причины экономии по расходам.</w:t>
      </w:r>
    </w:p>
    <w:p w14:paraId="74FED338" w14:textId="77777777" w:rsidR="00612E93" w:rsidRPr="006E1D7D" w:rsidRDefault="00612E93" w:rsidP="00612E93">
      <w:pPr>
        <w:spacing w:after="0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Кроме того, в рамках проверки годовой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отчетности  был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проведен м</w:t>
      </w:r>
      <w:r w:rsidRPr="006E1D7D">
        <w:rPr>
          <w:rFonts w:ascii="Times New Roman" w:hAnsi="Times New Roman" w:cs="Times New Roman"/>
          <w:b/>
          <w:i/>
          <w:sz w:val="28"/>
          <w:szCs w:val="28"/>
        </w:rPr>
        <w:t>ониторинг содержания Бюджетной сметы</w:t>
      </w:r>
      <w:r w:rsidRPr="006E1D7D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заполнения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которого выявлено следующее:</w:t>
      </w:r>
    </w:p>
    <w:p w14:paraId="6EFA06C0" w14:textId="77777777" w:rsidR="00612E93" w:rsidRPr="006E1D7D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- Раздел 2 «Лимиты бюджетных обязательств по расходам получателя бюджетных средств» Бюджетной сметы был не заполнен, или включенные расходы не соответствовали содержанию примечания к наименованию раздела, устанавливающему условия заполнения данного раздела в соответствии со статьей 70 Бюджетного кодекса Российской Федерации;</w:t>
      </w:r>
    </w:p>
    <w:p w14:paraId="08E1D3E3" w14:textId="6D14AB71" w:rsidR="00612E93" w:rsidRDefault="00612E93" w:rsidP="00612E9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- Раздел 3 был не заполнен, или включенные расходы не соответствовали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6E1D7D">
        <w:rPr>
          <w:rFonts w:ascii="Times New Roman" w:hAnsi="Times New Roman" w:cs="Times New Roman"/>
          <w:sz w:val="28"/>
          <w:szCs w:val="28"/>
        </w:rPr>
        <w:t>требованиям</w:t>
      </w:r>
      <w:r w:rsidRPr="006E1D7D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E1D7D">
        <w:rPr>
          <w:rFonts w:ascii="Times New Roman" w:hAnsi="Times New Roman" w:cs="Times New Roman"/>
          <w:sz w:val="28"/>
          <w:szCs w:val="28"/>
        </w:rPr>
        <w:t xml:space="preserve"> раздела.</w:t>
      </w:r>
    </w:p>
    <w:p w14:paraId="5A8A60BD" w14:textId="5F0001F9" w:rsidR="00612E93" w:rsidRPr="000B3E34" w:rsidRDefault="00612E93" w:rsidP="00612E93">
      <w:pPr>
        <w:shd w:val="clear" w:color="auto" w:fill="FFFFFF"/>
        <w:spacing w:after="0" w:line="281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B3E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 нарушение</w:t>
      </w:r>
      <w:r w:rsidRPr="000B3E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требований к бюджетному (бухгалтерскому) учету, в том числе к составлению, представлению бюджетной, бухгалтерской (финансовой) отчетности </w:t>
      </w:r>
      <w:r w:rsidR="00085E82" w:rsidRPr="000B3E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предусмотрена административная</w:t>
      </w:r>
      <w:r w:rsidRPr="000B3E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ответственно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0B3E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ть (ст. 15.15.6. КоАП РФ).</w:t>
      </w:r>
    </w:p>
    <w:p w14:paraId="09AE121F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В преддверии составления годовой отчетности за 2023 год, обращаем внимание на выявленные нарушения.</w:t>
      </w:r>
    </w:p>
    <w:p w14:paraId="75F9F278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7E32D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2F94F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31BDF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1217D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E8C55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КСП </w:t>
      </w:r>
    </w:p>
    <w:p w14:paraId="18AA5D24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Н.В. Минакова</w:t>
      </w:r>
    </w:p>
    <w:p w14:paraId="5AC3F3C3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B56D5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EFECB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1B4A5" w14:textId="77777777" w:rsidR="00612E93" w:rsidRDefault="00612E93" w:rsidP="00612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9F6FC" w14:textId="77777777" w:rsidR="001769C8" w:rsidRPr="00612E93" w:rsidRDefault="001769C8" w:rsidP="00612E93"/>
    <w:sectPr w:rsidR="001769C8" w:rsidRPr="00612E93" w:rsidSect="0004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B052" w14:textId="77777777" w:rsidR="00042842" w:rsidRDefault="00042842" w:rsidP="006540ED">
      <w:pPr>
        <w:spacing w:after="0" w:line="240" w:lineRule="auto"/>
      </w:pPr>
      <w:r>
        <w:separator/>
      </w:r>
    </w:p>
  </w:endnote>
  <w:endnote w:type="continuationSeparator" w:id="0">
    <w:p w14:paraId="32A441B7" w14:textId="77777777" w:rsidR="00042842" w:rsidRDefault="00042842" w:rsidP="0065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4D0A" w14:textId="77777777" w:rsidR="00042842" w:rsidRDefault="00042842" w:rsidP="006540ED">
      <w:pPr>
        <w:spacing w:after="0" w:line="240" w:lineRule="auto"/>
      </w:pPr>
      <w:r>
        <w:separator/>
      </w:r>
    </w:p>
  </w:footnote>
  <w:footnote w:type="continuationSeparator" w:id="0">
    <w:p w14:paraId="78859D7F" w14:textId="77777777" w:rsidR="00042842" w:rsidRDefault="00042842" w:rsidP="006540ED">
      <w:pPr>
        <w:spacing w:after="0" w:line="240" w:lineRule="auto"/>
      </w:pPr>
      <w:r>
        <w:continuationSeparator/>
      </w:r>
    </w:p>
  </w:footnote>
  <w:footnote w:id="1">
    <w:p w14:paraId="1D6C045F" w14:textId="77777777" w:rsidR="00612E93" w:rsidRPr="00CB24BA" w:rsidRDefault="00612E93" w:rsidP="00612E93">
      <w:pPr>
        <w:pStyle w:val="a9"/>
        <w:jc w:val="both"/>
        <w:rPr>
          <w:rFonts w:ascii="Times New Roman" w:hAnsi="Times New Roman"/>
        </w:rPr>
      </w:pPr>
      <w:r w:rsidRPr="00CB24BA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Письмо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Министерства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строительства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жилищно-коммунального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хозяйства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РФ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от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30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октября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2021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г.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№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B24BA">
        <w:rPr>
          <w:rFonts w:ascii="Times New Roman" w:hAnsi="Times New Roman"/>
          <w:shd w:val="clear" w:color="auto" w:fill="FFFFFF"/>
        </w:rPr>
        <w:t>47594-ИФ/13</w:t>
      </w:r>
    </w:p>
  </w:footnote>
  <w:footnote w:id="2">
    <w:p w14:paraId="53F06F9A" w14:textId="77777777" w:rsidR="00612E93" w:rsidRDefault="00612E93" w:rsidP="00612E93">
      <w:pPr>
        <w:pStyle w:val="a9"/>
        <w:jc w:val="both"/>
      </w:pPr>
      <w:r>
        <w:rPr>
          <w:rStyle w:val="a6"/>
        </w:rPr>
        <w:footnoteRef/>
      </w:r>
      <w:r>
        <w:t xml:space="preserve"> </w:t>
      </w:r>
      <w:r w:rsidRPr="00327D6F">
        <w:rPr>
          <w:rFonts w:ascii="Times New Roman" w:hAnsi="Times New Roman"/>
          <w:shd w:val="clear" w:color="auto" w:fill="FFFFFF"/>
        </w:rPr>
        <w:t>Приказ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Министерства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строительства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жилищно-коммунального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хозяйства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РФ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от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августа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г.</w:t>
      </w:r>
      <w:r>
        <w:rPr>
          <w:rFonts w:ascii="Times New Roman" w:hAnsi="Times New Roman"/>
          <w:shd w:val="clear" w:color="auto" w:fill="FFFFFF"/>
        </w:rPr>
        <w:t xml:space="preserve"> № </w:t>
      </w:r>
      <w:r w:rsidRPr="00327D6F">
        <w:rPr>
          <w:rFonts w:ascii="Times New Roman" w:hAnsi="Times New Roman"/>
          <w:shd w:val="clear" w:color="auto" w:fill="FFFFFF"/>
        </w:rPr>
        <w:t>421/пр</w:t>
      </w:r>
      <w:r>
        <w:rPr>
          <w:rFonts w:ascii="Times New Roman" w:hAnsi="Times New Roman"/>
          <w:shd w:val="clear" w:color="auto" w:fill="FFFFFF"/>
        </w:rPr>
        <w:t xml:space="preserve"> «</w:t>
      </w:r>
      <w:r w:rsidRPr="00327D6F">
        <w:rPr>
          <w:rFonts w:ascii="Times New Roman" w:hAnsi="Times New Roman"/>
          <w:shd w:val="clear" w:color="auto" w:fill="FFFFFF"/>
        </w:rPr>
        <w:t>Об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утверждении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Методики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определения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сметной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стоимости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строительства,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реконструкции,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капитального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ремонта,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сноса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объектов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капитального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строительства,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работ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по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сохранению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объектов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культурного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наследия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(памятников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истории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культуры)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народов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Российской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Федерации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на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территории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Российской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27D6F">
        <w:rPr>
          <w:rFonts w:ascii="Times New Roman" w:hAnsi="Times New Roman"/>
          <w:shd w:val="clear" w:color="auto" w:fill="FFFFFF"/>
        </w:rPr>
        <w:t>Федерации</w:t>
      </w:r>
      <w:r>
        <w:rPr>
          <w:rFonts w:ascii="Times New Roman" w:hAnsi="Times New Roman"/>
          <w:shd w:val="clear" w:color="auto" w:fill="FFFFFF"/>
        </w:rPr>
        <w:t>»</w:t>
      </w:r>
    </w:p>
  </w:footnote>
  <w:footnote w:id="3">
    <w:p w14:paraId="49F63E89" w14:textId="77777777" w:rsidR="00612E93" w:rsidRPr="00693F83" w:rsidRDefault="00612E93" w:rsidP="00612E93">
      <w:pPr>
        <w:pStyle w:val="a9"/>
        <w:rPr>
          <w:rFonts w:ascii="Times New Roman" w:hAnsi="Times New Roman"/>
        </w:rPr>
      </w:pPr>
      <w:r w:rsidRPr="00693F83">
        <w:rPr>
          <w:rStyle w:val="a6"/>
          <w:rFonts w:ascii="Times New Roman" w:hAnsi="Times New Roman"/>
        </w:rPr>
        <w:footnoteRef/>
      </w:r>
      <w:r w:rsidRPr="00693F83">
        <w:rPr>
          <w:rFonts w:ascii="Times New Roman" w:hAnsi="Times New Roman"/>
        </w:rPr>
        <w:t xml:space="preserve"> Инструкция</w:t>
      </w:r>
      <w:r>
        <w:rPr>
          <w:rFonts w:ascii="Times New Roman" w:hAnsi="Times New Roman"/>
        </w:rPr>
        <w:t xml:space="preserve"> </w:t>
      </w:r>
      <w:r w:rsidRPr="00693F83">
        <w:rPr>
          <w:rFonts w:ascii="Times New Roman" w:hAnsi="Times New Roman"/>
        </w:rPr>
        <w:t>по применению Плана счетов бюджетного учета</w:t>
      </w:r>
      <w:r>
        <w:rPr>
          <w:rFonts w:ascii="Times New Roman" w:hAnsi="Times New Roman"/>
        </w:rPr>
        <w:t>, утвержденная пр</w:t>
      </w:r>
      <w:r w:rsidRPr="00693F83">
        <w:rPr>
          <w:rFonts w:ascii="Times New Roman" w:hAnsi="Times New Roman"/>
        </w:rPr>
        <w:t>иказ</w:t>
      </w:r>
      <w:r>
        <w:rPr>
          <w:rFonts w:ascii="Times New Roman" w:hAnsi="Times New Roman"/>
        </w:rPr>
        <w:t>ом</w:t>
      </w:r>
      <w:r w:rsidRPr="00693F83">
        <w:rPr>
          <w:rFonts w:ascii="Times New Roman" w:hAnsi="Times New Roman"/>
        </w:rPr>
        <w:t xml:space="preserve"> Минфина РФ от </w:t>
      </w:r>
      <w:r>
        <w:rPr>
          <w:rFonts w:ascii="Times New Roman" w:hAnsi="Times New Roman"/>
        </w:rPr>
        <w:t>0</w:t>
      </w:r>
      <w:r w:rsidRPr="00693F83">
        <w:rPr>
          <w:rFonts w:ascii="Times New Roman" w:hAnsi="Times New Roman"/>
        </w:rPr>
        <w:t>6</w:t>
      </w:r>
      <w:r>
        <w:rPr>
          <w:rFonts w:ascii="Times New Roman" w:hAnsi="Times New Roman"/>
        </w:rPr>
        <w:t>.12.</w:t>
      </w:r>
      <w:r w:rsidRPr="00693F83">
        <w:rPr>
          <w:rFonts w:ascii="Times New Roman" w:hAnsi="Times New Roman"/>
        </w:rPr>
        <w:t>2010 г. N 162н</w:t>
      </w:r>
      <w:r>
        <w:rPr>
          <w:rFonts w:ascii="Times New Roman" w:hAnsi="Times New Roman"/>
        </w:rPr>
        <w:t xml:space="preserve"> «</w:t>
      </w:r>
      <w:r w:rsidRPr="00693F83">
        <w:rPr>
          <w:rFonts w:ascii="Times New Roman" w:hAnsi="Times New Roman"/>
        </w:rPr>
        <w:t>Об утверждении Плана счетов бюджетного учета</w:t>
      </w:r>
      <w:r>
        <w:rPr>
          <w:rFonts w:ascii="Times New Roman" w:hAnsi="Times New Roman"/>
        </w:rPr>
        <w:t xml:space="preserve"> и Инструкции по его применению»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75D"/>
    <w:multiLevelType w:val="hybridMultilevel"/>
    <w:tmpl w:val="89FC0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2967"/>
    <w:multiLevelType w:val="hybridMultilevel"/>
    <w:tmpl w:val="3FD8D482"/>
    <w:lvl w:ilvl="0" w:tplc="74E29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8656E2"/>
    <w:multiLevelType w:val="hybridMultilevel"/>
    <w:tmpl w:val="184A2E4A"/>
    <w:lvl w:ilvl="0" w:tplc="1756C0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7612D6"/>
    <w:multiLevelType w:val="hybridMultilevel"/>
    <w:tmpl w:val="5A6EC3F2"/>
    <w:lvl w:ilvl="0" w:tplc="170ED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8BE5681"/>
    <w:multiLevelType w:val="hybridMultilevel"/>
    <w:tmpl w:val="A2669386"/>
    <w:lvl w:ilvl="0" w:tplc="24F42A2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7906120">
    <w:abstractNumId w:val="2"/>
  </w:num>
  <w:num w:numId="2" w16cid:durableId="86318761">
    <w:abstractNumId w:val="3"/>
  </w:num>
  <w:num w:numId="3" w16cid:durableId="174809084">
    <w:abstractNumId w:val="4"/>
  </w:num>
  <w:num w:numId="4" w16cid:durableId="1701587123">
    <w:abstractNumId w:val="0"/>
  </w:num>
  <w:num w:numId="5" w16cid:durableId="1550873460">
    <w:abstractNumId w:val="1"/>
  </w:num>
  <w:num w:numId="6" w16cid:durableId="179077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D"/>
    <w:rsid w:val="00042842"/>
    <w:rsid w:val="00085E82"/>
    <w:rsid w:val="000B3E34"/>
    <w:rsid w:val="00136EB1"/>
    <w:rsid w:val="001769C8"/>
    <w:rsid w:val="001866A6"/>
    <w:rsid w:val="001B234F"/>
    <w:rsid w:val="001F730D"/>
    <w:rsid w:val="00240677"/>
    <w:rsid w:val="002E21C7"/>
    <w:rsid w:val="003A37DB"/>
    <w:rsid w:val="003B59EE"/>
    <w:rsid w:val="00421619"/>
    <w:rsid w:val="0048244E"/>
    <w:rsid w:val="004E1425"/>
    <w:rsid w:val="00536ECA"/>
    <w:rsid w:val="005759BA"/>
    <w:rsid w:val="00580C7F"/>
    <w:rsid w:val="00612E93"/>
    <w:rsid w:val="00637A19"/>
    <w:rsid w:val="006540ED"/>
    <w:rsid w:val="0068532E"/>
    <w:rsid w:val="006E1D7D"/>
    <w:rsid w:val="007409A9"/>
    <w:rsid w:val="007E3B9B"/>
    <w:rsid w:val="008873FC"/>
    <w:rsid w:val="00892A72"/>
    <w:rsid w:val="008B2300"/>
    <w:rsid w:val="008C54FF"/>
    <w:rsid w:val="00932CE7"/>
    <w:rsid w:val="0099478A"/>
    <w:rsid w:val="009B6342"/>
    <w:rsid w:val="00BA2F79"/>
    <w:rsid w:val="00BB3F11"/>
    <w:rsid w:val="00C24376"/>
    <w:rsid w:val="00CC630F"/>
    <w:rsid w:val="00D31872"/>
    <w:rsid w:val="00DA2E34"/>
    <w:rsid w:val="00E05295"/>
    <w:rsid w:val="00E46C66"/>
    <w:rsid w:val="00E71B61"/>
    <w:rsid w:val="00F01CB4"/>
    <w:rsid w:val="00F103BA"/>
    <w:rsid w:val="00F57F04"/>
    <w:rsid w:val="00F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9608"/>
  <w15:docId w15:val="{DF9F7B76-0A4B-4BD8-9DFA-AFFE29AF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1D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D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6E1D7D"/>
    <w:rPr>
      <w:vertAlign w:val="superscript"/>
    </w:rPr>
  </w:style>
  <w:style w:type="paragraph" w:styleId="a7">
    <w:name w:val="No Spacing"/>
    <w:aliases w:val="Times"/>
    <w:link w:val="a8"/>
    <w:uiPriority w:val="1"/>
    <w:qFormat/>
    <w:rsid w:val="006E1D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Times Знак"/>
    <w:link w:val="a7"/>
    <w:uiPriority w:val="1"/>
    <w:locked/>
    <w:rsid w:val="006E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6540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540E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175/fb02f16e1feea3d7eb3a786983e1ae93e9ad5f68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4175/643cf5d2e8e900f90a4a98ac6a8af0023e6c48fa/" TargetMode="External"/><Relationship Id="rId14" Type="http://schemas.openxmlformats.org/officeDocument/2006/relationships/hyperlink" Target="https://sudact.ru/law/gk-rf-chast1/razdel-ii/glava-13/statia-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Майкоп</cp:lastModifiedBy>
  <cp:revision>8</cp:revision>
  <dcterms:created xsi:type="dcterms:W3CDTF">2024-01-24T13:54:00Z</dcterms:created>
  <dcterms:modified xsi:type="dcterms:W3CDTF">2024-01-30T11:06:00Z</dcterms:modified>
</cp:coreProperties>
</file>