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7" w:rsidRPr="00761B30" w:rsidRDefault="00761B30" w:rsidP="00BE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3F85" w:rsidRPr="00761B30" w:rsidRDefault="00213F85" w:rsidP="00BE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E26EDD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761B30">
        <w:rPr>
          <w:rFonts w:ascii="Times New Roman" w:hAnsi="Times New Roman" w:cs="Times New Roman"/>
          <w:b/>
          <w:sz w:val="28"/>
          <w:szCs w:val="28"/>
        </w:rPr>
        <w:t>бюджет</w:t>
      </w:r>
      <w:r w:rsidR="00E26EDD">
        <w:rPr>
          <w:rFonts w:ascii="Times New Roman" w:hAnsi="Times New Roman" w:cs="Times New Roman"/>
          <w:b/>
          <w:sz w:val="28"/>
          <w:szCs w:val="28"/>
        </w:rPr>
        <w:t>е</w:t>
      </w:r>
      <w:r w:rsidRPr="00761B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7D07E0">
        <w:rPr>
          <w:rFonts w:ascii="Times New Roman" w:hAnsi="Times New Roman" w:cs="Times New Roman"/>
          <w:b/>
          <w:sz w:val="28"/>
          <w:szCs w:val="28"/>
        </w:rPr>
        <w:t>4</w:t>
      </w:r>
      <w:r w:rsidR="0054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B30">
        <w:rPr>
          <w:rFonts w:ascii="Times New Roman" w:hAnsi="Times New Roman" w:cs="Times New Roman"/>
          <w:b/>
          <w:sz w:val="28"/>
          <w:szCs w:val="28"/>
        </w:rPr>
        <w:t>год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653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3AFB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08754F">
        <w:rPr>
          <w:rFonts w:ascii="Times New Roman" w:hAnsi="Times New Roman" w:cs="Times New Roman"/>
          <w:b/>
          <w:sz w:val="28"/>
          <w:szCs w:val="28"/>
        </w:rPr>
        <w:t>2</w:t>
      </w:r>
      <w:r w:rsidR="007D07E0">
        <w:rPr>
          <w:rFonts w:ascii="Times New Roman" w:hAnsi="Times New Roman" w:cs="Times New Roman"/>
          <w:b/>
          <w:sz w:val="28"/>
          <w:szCs w:val="28"/>
        </w:rPr>
        <w:t>5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F511C">
        <w:rPr>
          <w:rFonts w:ascii="Times New Roman" w:hAnsi="Times New Roman" w:cs="Times New Roman"/>
          <w:b/>
          <w:sz w:val="28"/>
          <w:szCs w:val="28"/>
        </w:rPr>
        <w:t>2</w:t>
      </w:r>
      <w:r w:rsidR="007D07E0">
        <w:rPr>
          <w:rFonts w:ascii="Times New Roman" w:hAnsi="Times New Roman" w:cs="Times New Roman"/>
          <w:b/>
          <w:sz w:val="28"/>
          <w:szCs w:val="28"/>
        </w:rPr>
        <w:t>6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54E75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  <w:r w:rsidRPr="00761B30">
        <w:rPr>
          <w:rFonts w:ascii="Times New Roman" w:hAnsi="Times New Roman" w:cs="Times New Roman"/>
          <w:b/>
          <w:sz w:val="28"/>
          <w:szCs w:val="28"/>
        </w:rPr>
        <w:t>.</w:t>
      </w:r>
    </w:p>
    <w:p w:rsidR="00893CAF" w:rsidRPr="00F1613D" w:rsidRDefault="00893CAF" w:rsidP="00BE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CAF" w:rsidRDefault="00213F85" w:rsidP="00BE6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7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C4C20" w:rsidRPr="00824578">
        <w:rPr>
          <w:rFonts w:ascii="Times New Roman" w:hAnsi="Times New Roman" w:cs="Times New Roman"/>
          <w:b/>
          <w:sz w:val="28"/>
          <w:szCs w:val="28"/>
        </w:rPr>
        <w:t>.</w:t>
      </w:r>
    </w:p>
    <w:p w:rsidR="00CF002E" w:rsidRPr="00824578" w:rsidRDefault="00CF002E" w:rsidP="00BE67F2">
      <w:pPr>
        <w:pStyle w:val="a3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4600C" w:rsidRDefault="00213F85" w:rsidP="00BE67F2">
      <w:pPr>
        <w:spacing w:after="0"/>
        <w:ind w:firstLine="709"/>
        <w:jc w:val="both"/>
        <w:rPr>
          <w:sz w:val="26"/>
          <w:szCs w:val="26"/>
        </w:rPr>
      </w:pPr>
      <w:r w:rsidRPr="002419B5">
        <w:rPr>
          <w:rFonts w:ascii="Times New Roman" w:hAnsi="Times New Roman" w:cs="Times New Roman"/>
          <w:sz w:val="28"/>
          <w:szCs w:val="28"/>
        </w:rPr>
        <w:t>Заключение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палаты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(далее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счетная палата</w:t>
      </w:r>
      <w:r w:rsidR="00FF7C81">
        <w:rPr>
          <w:rFonts w:ascii="Times New Roman" w:hAnsi="Times New Roman" w:cs="Times New Roman"/>
          <w:sz w:val="28"/>
          <w:szCs w:val="28"/>
        </w:rPr>
        <w:t>, КСП</w:t>
      </w:r>
      <w:r w:rsidRPr="002419B5">
        <w:rPr>
          <w:rFonts w:ascii="Times New Roman" w:hAnsi="Times New Roman" w:cs="Times New Roman"/>
          <w:sz w:val="28"/>
          <w:szCs w:val="28"/>
        </w:rPr>
        <w:t xml:space="preserve">) на проект </w:t>
      </w:r>
      <w:r w:rsidR="00E26EDD">
        <w:rPr>
          <w:rFonts w:ascii="Times New Roman" w:hAnsi="Times New Roman" w:cs="Times New Roman"/>
          <w:sz w:val="28"/>
          <w:szCs w:val="28"/>
        </w:rPr>
        <w:t>решени</w:t>
      </w:r>
      <w:r w:rsidR="006A0559">
        <w:rPr>
          <w:rFonts w:ascii="Times New Roman" w:hAnsi="Times New Roman" w:cs="Times New Roman"/>
          <w:sz w:val="28"/>
          <w:szCs w:val="28"/>
        </w:rPr>
        <w:t xml:space="preserve">я  о </w:t>
      </w:r>
      <w:r w:rsidRPr="002419B5">
        <w:rPr>
          <w:rFonts w:ascii="Times New Roman" w:hAnsi="Times New Roman" w:cs="Times New Roman"/>
          <w:sz w:val="28"/>
          <w:szCs w:val="28"/>
        </w:rPr>
        <w:t>бюджет</w:t>
      </w:r>
      <w:r w:rsidR="006A0559">
        <w:rPr>
          <w:rFonts w:ascii="Times New Roman" w:hAnsi="Times New Roman" w:cs="Times New Roman"/>
          <w:sz w:val="28"/>
          <w:szCs w:val="28"/>
        </w:rPr>
        <w:t>е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на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7D07E0">
        <w:rPr>
          <w:rFonts w:ascii="Times New Roman" w:hAnsi="Times New Roman" w:cs="Times New Roman"/>
          <w:sz w:val="28"/>
          <w:szCs w:val="28"/>
        </w:rPr>
        <w:t>4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sz w:val="28"/>
          <w:szCs w:val="28"/>
        </w:rPr>
        <w:t xml:space="preserve"> и</w:t>
      </w:r>
      <w:r w:rsidR="00E653F5">
        <w:rPr>
          <w:rFonts w:ascii="Times New Roman" w:hAnsi="Times New Roman" w:cs="Times New Roman"/>
          <w:sz w:val="28"/>
          <w:szCs w:val="28"/>
        </w:rPr>
        <w:t xml:space="preserve"> на</w:t>
      </w:r>
      <w:r w:rsidR="00D93AF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7D07E0">
        <w:rPr>
          <w:rFonts w:ascii="Times New Roman" w:hAnsi="Times New Roman" w:cs="Times New Roman"/>
          <w:sz w:val="28"/>
          <w:szCs w:val="28"/>
        </w:rPr>
        <w:t xml:space="preserve">5 </w:t>
      </w:r>
      <w:r w:rsidR="00D93AFB">
        <w:rPr>
          <w:rFonts w:ascii="Times New Roman" w:hAnsi="Times New Roman" w:cs="Times New Roman"/>
          <w:sz w:val="28"/>
          <w:szCs w:val="28"/>
        </w:rPr>
        <w:t>и 20</w:t>
      </w:r>
      <w:r w:rsidR="00240400">
        <w:rPr>
          <w:rFonts w:ascii="Times New Roman" w:hAnsi="Times New Roman" w:cs="Times New Roman"/>
          <w:sz w:val="28"/>
          <w:szCs w:val="28"/>
        </w:rPr>
        <w:t>2</w:t>
      </w:r>
      <w:r w:rsidR="007D07E0">
        <w:rPr>
          <w:rFonts w:ascii="Times New Roman" w:hAnsi="Times New Roman" w:cs="Times New Roman"/>
          <w:sz w:val="28"/>
          <w:szCs w:val="28"/>
        </w:rPr>
        <w:t>6</w:t>
      </w:r>
      <w:r w:rsidR="00D93A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A0559">
        <w:rPr>
          <w:rFonts w:ascii="Times New Roman" w:hAnsi="Times New Roman" w:cs="Times New Roman"/>
          <w:sz w:val="28"/>
          <w:szCs w:val="28"/>
        </w:rPr>
        <w:t xml:space="preserve"> </w:t>
      </w:r>
      <w:r w:rsidR="00286240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CF1E64">
        <w:rPr>
          <w:rFonts w:ascii="Times New Roman" w:hAnsi="Times New Roman" w:cs="Times New Roman"/>
          <w:sz w:val="28"/>
          <w:szCs w:val="28"/>
        </w:rPr>
        <w:t>местного</w:t>
      </w:r>
      <w:r w:rsidR="00286240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2419B5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</w:t>
      </w:r>
      <w:r w:rsidR="00C829BE">
        <w:rPr>
          <w:rFonts w:ascii="Times New Roman" w:hAnsi="Times New Roman" w:cs="Times New Roman"/>
          <w:sz w:val="28"/>
          <w:szCs w:val="28"/>
        </w:rPr>
        <w:t xml:space="preserve"> (далее – Бюджетный кодекс, БК РФ),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«Город Майкоп», Положением «О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</w:t>
      </w:r>
      <w:r w:rsidR="00893CAF">
        <w:rPr>
          <w:rFonts w:ascii="Times New Roman" w:hAnsi="Times New Roman" w:cs="Times New Roman"/>
          <w:sz w:val="28"/>
          <w:szCs w:val="28"/>
        </w:rPr>
        <w:t>е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и иными актами законодательства Российской Федерации и Республики Адыгея.</w:t>
      </w:r>
    </w:p>
    <w:p w:rsidR="008228F8" w:rsidRPr="000F6F58" w:rsidRDefault="008228F8" w:rsidP="00BE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C7">
        <w:rPr>
          <w:rFonts w:ascii="Times New Roman" w:hAnsi="Times New Roman" w:cs="Times New Roman"/>
          <w:sz w:val="28"/>
          <w:szCs w:val="28"/>
        </w:rPr>
        <w:t>Формирование прогнозных показателей бюджета происходило в соответствии с федеральным законодательством и законодательством Республики Адыгея исходя из приоритетов, определенных в основных направлениях бюджетной и налоговой политики муниципального образования «Город Майкоп» на соответствующий период</w:t>
      </w:r>
      <w:r w:rsidR="000F6F58">
        <w:rPr>
          <w:rFonts w:ascii="Times New Roman" w:hAnsi="Times New Roman" w:cs="Times New Roman"/>
          <w:sz w:val="28"/>
          <w:szCs w:val="28"/>
        </w:rPr>
        <w:t>.</w:t>
      </w:r>
    </w:p>
    <w:p w:rsidR="000B1C4D" w:rsidRDefault="000B1C4D" w:rsidP="00BE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12357C">
        <w:rPr>
          <w:rFonts w:ascii="Times New Roman" w:hAnsi="Times New Roman" w:cs="Times New Roman"/>
          <w:sz w:val="28"/>
          <w:szCs w:val="28"/>
        </w:rPr>
        <w:t>4 статьи 169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проект местного </w:t>
      </w:r>
      <w:r w:rsidR="008228F8" w:rsidRPr="00BB60C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сформирован на три года: очередной 202</w:t>
      </w:r>
      <w:r w:rsidR="007D07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7D07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D07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2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D07A5A" w:rsidRPr="0038088C" w:rsidRDefault="00893A07" w:rsidP="00BE67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93A07">
        <w:rPr>
          <w:rFonts w:ascii="Times New Roman" w:hAnsi="Times New Roman" w:cs="Times New Roman"/>
          <w:sz w:val="28"/>
          <w:szCs w:val="28"/>
        </w:rPr>
        <w:t xml:space="preserve">В </w:t>
      </w:r>
      <w:r w:rsidR="00E26EDD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893A07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E26EDD" w:rsidRPr="00893A07">
        <w:rPr>
          <w:rFonts w:ascii="Times New Roman" w:hAnsi="Times New Roman" w:cs="Times New Roman"/>
          <w:sz w:val="28"/>
          <w:szCs w:val="28"/>
        </w:rPr>
        <w:t xml:space="preserve">для </w:t>
      </w:r>
      <w:r w:rsidR="00E26EDD">
        <w:rPr>
          <w:rFonts w:ascii="Times New Roman" w:hAnsi="Times New Roman" w:cs="Times New Roman"/>
          <w:sz w:val="28"/>
          <w:szCs w:val="28"/>
        </w:rPr>
        <w:t xml:space="preserve">проведения сравнительного анализа показателей </w:t>
      </w:r>
      <w:r w:rsidR="00E26EDD" w:rsidRPr="00893A07">
        <w:rPr>
          <w:rFonts w:ascii="Times New Roman" w:hAnsi="Times New Roman" w:cs="Times New Roman"/>
          <w:sz w:val="28"/>
          <w:szCs w:val="28"/>
        </w:rPr>
        <w:t xml:space="preserve"> </w:t>
      </w:r>
      <w:r w:rsidRPr="00893A07">
        <w:rPr>
          <w:rFonts w:ascii="Times New Roman" w:hAnsi="Times New Roman" w:cs="Times New Roman"/>
          <w:sz w:val="28"/>
          <w:szCs w:val="28"/>
        </w:rPr>
        <w:t xml:space="preserve">используются данные </w:t>
      </w:r>
      <w:r w:rsidR="000B1C4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93A07">
        <w:rPr>
          <w:rFonts w:ascii="Times New Roman" w:hAnsi="Times New Roman" w:cs="Times New Roman"/>
          <w:sz w:val="28"/>
          <w:szCs w:val="28"/>
        </w:rPr>
        <w:t>бюджета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B21E94">
        <w:rPr>
          <w:rFonts w:ascii="Times New Roman" w:hAnsi="Times New Roman" w:cs="Times New Roman"/>
          <w:sz w:val="28"/>
          <w:szCs w:val="28"/>
        </w:rPr>
        <w:t>3</w:t>
      </w:r>
      <w:r w:rsidRPr="00893A07">
        <w:rPr>
          <w:rFonts w:ascii="Times New Roman" w:hAnsi="Times New Roman" w:cs="Times New Roman"/>
          <w:sz w:val="28"/>
          <w:szCs w:val="28"/>
        </w:rPr>
        <w:t xml:space="preserve"> год, утвержденные 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Майкоп» от </w:t>
      </w:r>
      <w:r w:rsidR="005C6138">
        <w:rPr>
          <w:rFonts w:ascii="Times New Roman" w:hAnsi="Times New Roman" w:cs="Times New Roman"/>
          <w:sz w:val="28"/>
          <w:szCs w:val="28"/>
        </w:rPr>
        <w:t>2</w:t>
      </w:r>
      <w:r w:rsidR="00B21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4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138">
        <w:rPr>
          <w:rFonts w:ascii="Times New Roman" w:hAnsi="Times New Roman" w:cs="Times New Roman"/>
          <w:sz w:val="28"/>
          <w:szCs w:val="28"/>
        </w:rPr>
        <w:t>20</w:t>
      </w:r>
      <w:r w:rsidR="00CF1E64">
        <w:rPr>
          <w:rFonts w:ascii="Times New Roman" w:hAnsi="Times New Roman" w:cs="Times New Roman"/>
          <w:sz w:val="28"/>
          <w:szCs w:val="28"/>
        </w:rPr>
        <w:t>2</w:t>
      </w:r>
      <w:r w:rsidR="00B21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4EF0">
        <w:rPr>
          <w:rFonts w:ascii="Times New Roman" w:hAnsi="Times New Roman" w:cs="Times New Roman"/>
          <w:sz w:val="28"/>
          <w:szCs w:val="28"/>
        </w:rPr>
        <w:t>2</w:t>
      </w:r>
      <w:r w:rsidR="00B21E94">
        <w:rPr>
          <w:rFonts w:ascii="Times New Roman" w:hAnsi="Times New Roman" w:cs="Times New Roman"/>
          <w:sz w:val="28"/>
          <w:szCs w:val="28"/>
        </w:rPr>
        <w:t>8</w:t>
      </w:r>
      <w:r w:rsidR="00FC4EF0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рс «О бюджете муниципального образования «Город Майкоп»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B93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6D3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B93F56">
        <w:rPr>
          <w:rFonts w:ascii="Times New Roman" w:hAnsi="Times New Roman" w:cs="Times New Roman"/>
          <w:sz w:val="28"/>
          <w:szCs w:val="28"/>
        </w:rPr>
        <w:t>4</w:t>
      </w:r>
      <w:r w:rsidR="00786D3D">
        <w:rPr>
          <w:rFonts w:ascii="Times New Roman" w:hAnsi="Times New Roman" w:cs="Times New Roman"/>
          <w:sz w:val="28"/>
          <w:szCs w:val="28"/>
        </w:rPr>
        <w:t xml:space="preserve"> и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B93F56">
        <w:rPr>
          <w:rFonts w:ascii="Times New Roman" w:hAnsi="Times New Roman" w:cs="Times New Roman"/>
          <w:sz w:val="28"/>
          <w:szCs w:val="28"/>
        </w:rPr>
        <w:t>5</w:t>
      </w:r>
      <w:r w:rsidR="00786D3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B4D">
        <w:rPr>
          <w:rFonts w:ascii="Times New Roman" w:hAnsi="Times New Roman" w:cs="Times New Roman"/>
          <w:sz w:val="28"/>
          <w:szCs w:val="28"/>
        </w:rPr>
        <w:t xml:space="preserve"> </w:t>
      </w:r>
      <w:r w:rsidR="00A54C44">
        <w:rPr>
          <w:rFonts w:ascii="Times New Roman" w:hAnsi="Times New Roman" w:cs="Times New Roman"/>
          <w:sz w:val="28"/>
          <w:szCs w:val="28"/>
        </w:rPr>
        <w:t xml:space="preserve"> с учетом изменений от 26.10.2023 № </w:t>
      </w:r>
      <w:r w:rsidR="00F92E31">
        <w:rPr>
          <w:rFonts w:ascii="Times New Roman" w:hAnsi="Times New Roman" w:cs="Times New Roman"/>
          <w:sz w:val="28"/>
          <w:szCs w:val="28"/>
        </w:rPr>
        <w:t xml:space="preserve">8-рс </w:t>
      </w:r>
      <w:r w:rsidR="00286240" w:rsidRPr="00377C1E">
        <w:rPr>
          <w:rFonts w:ascii="Times New Roman" w:hAnsi="Times New Roman" w:cs="Times New Roman"/>
          <w:sz w:val="28"/>
          <w:szCs w:val="28"/>
        </w:rPr>
        <w:t>(</w:t>
      </w:r>
      <w:r w:rsidR="00286240" w:rsidRPr="003222E5">
        <w:rPr>
          <w:rFonts w:ascii="Times New Roman" w:hAnsi="Times New Roman" w:cs="Times New Roman"/>
          <w:sz w:val="28"/>
          <w:szCs w:val="28"/>
        </w:rPr>
        <w:t>далее – Решение о бюджете на 20</w:t>
      </w:r>
      <w:r w:rsidR="004E410B" w:rsidRPr="003222E5">
        <w:rPr>
          <w:rFonts w:ascii="Times New Roman" w:hAnsi="Times New Roman" w:cs="Times New Roman"/>
          <w:sz w:val="28"/>
          <w:szCs w:val="28"/>
        </w:rPr>
        <w:t>2</w:t>
      </w:r>
      <w:r w:rsidR="00B21E94">
        <w:rPr>
          <w:rFonts w:ascii="Times New Roman" w:hAnsi="Times New Roman" w:cs="Times New Roman"/>
          <w:sz w:val="28"/>
          <w:szCs w:val="28"/>
        </w:rPr>
        <w:t xml:space="preserve">3 </w:t>
      </w:r>
      <w:r w:rsidR="00286240" w:rsidRPr="003222E5">
        <w:rPr>
          <w:rFonts w:ascii="Times New Roman" w:hAnsi="Times New Roman" w:cs="Times New Roman"/>
          <w:sz w:val="28"/>
          <w:szCs w:val="28"/>
        </w:rPr>
        <w:t>год</w:t>
      </w:r>
      <w:r w:rsidR="00B21E94" w:rsidRPr="00F92E31">
        <w:rPr>
          <w:rFonts w:ascii="Times New Roman" w:hAnsi="Times New Roman" w:cs="Times New Roman"/>
          <w:sz w:val="28"/>
          <w:szCs w:val="28"/>
        </w:rPr>
        <w:t>)</w:t>
      </w:r>
      <w:r w:rsidR="00BE67F2">
        <w:rPr>
          <w:rFonts w:ascii="Times New Roman" w:hAnsi="Times New Roman" w:cs="Times New Roman"/>
          <w:sz w:val="28"/>
          <w:szCs w:val="28"/>
        </w:rPr>
        <w:t>.</w:t>
      </w:r>
      <w:r w:rsidR="00B21E94" w:rsidRPr="00F9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2A" w:rsidRPr="00893A07" w:rsidRDefault="0061022A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6F4" w:rsidRDefault="000F1E15" w:rsidP="00BE6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111EC3">
        <w:rPr>
          <w:rFonts w:ascii="Times New Roman" w:hAnsi="Times New Roman" w:cs="Times New Roman"/>
          <w:b/>
          <w:sz w:val="28"/>
          <w:szCs w:val="28"/>
        </w:rPr>
        <w:t>4</w:t>
      </w:r>
      <w:r w:rsidRPr="002419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2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B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ED5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4B6624">
        <w:rPr>
          <w:rFonts w:ascii="Times New Roman" w:hAnsi="Times New Roman" w:cs="Times New Roman"/>
          <w:b/>
          <w:sz w:val="28"/>
          <w:szCs w:val="28"/>
        </w:rPr>
        <w:t>2</w:t>
      </w:r>
      <w:r w:rsidR="00111EC3">
        <w:rPr>
          <w:rFonts w:ascii="Times New Roman" w:hAnsi="Times New Roman" w:cs="Times New Roman"/>
          <w:b/>
          <w:sz w:val="28"/>
          <w:szCs w:val="28"/>
        </w:rPr>
        <w:t>5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12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1F97">
        <w:rPr>
          <w:rFonts w:ascii="Times New Roman" w:hAnsi="Times New Roman" w:cs="Times New Roman"/>
          <w:b/>
          <w:sz w:val="28"/>
          <w:szCs w:val="28"/>
        </w:rPr>
        <w:t>2</w:t>
      </w:r>
      <w:r w:rsidR="00111EC3">
        <w:rPr>
          <w:rFonts w:ascii="Times New Roman" w:hAnsi="Times New Roman" w:cs="Times New Roman"/>
          <w:b/>
          <w:sz w:val="28"/>
          <w:szCs w:val="28"/>
        </w:rPr>
        <w:t>6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935C2">
        <w:rPr>
          <w:rFonts w:ascii="Times New Roman" w:hAnsi="Times New Roman" w:cs="Times New Roman"/>
          <w:b/>
          <w:sz w:val="28"/>
          <w:szCs w:val="28"/>
        </w:rPr>
        <w:t>.</w:t>
      </w:r>
    </w:p>
    <w:p w:rsidR="00BB4758" w:rsidRPr="00BB4758" w:rsidRDefault="00BB4758" w:rsidP="00BE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54" w:rsidRPr="00201D54" w:rsidRDefault="00201D54" w:rsidP="00BE67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F5026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26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на 202</w:t>
      </w:r>
      <w:r w:rsidR="00111EC3">
        <w:rPr>
          <w:rFonts w:ascii="Times New Roman" w:hAnsi="Times New Roman" w:cs="Times New Roman"/>
          <w:sz w:val="28"/>
          <w:szCs w:val="28"/>
        </w:rPr>
        <w:t>4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1EC3">
        <w:rPr>
          <w:rFonts w:ascii="Times New Roman" w:hAnsi="Times New Roman" w:cs="Times New Roman"/>
          <w:sz w:val="28"/>
          <w:szCs w:val="28"/>
        </w:rPr>
        <w:t>5</w:t>
      </w:r>
      <w:r w:rsidRPr="00F50266">
        <w:rPr>
          <w:rFonts w:ascii="Times New Roman" w:hAnsi="Times New Roman" w:cs="Times New Roman"/>
          <w:sz w:val="28"/>
          <w:szCs w:val="28"/>
        </w:rPr>
        <w:t xml:space="preserve"> и 202</w:t>
      </w:r>
      <w:r w:rsidR="00111EC3">
        <w:rPr>
          <w:rFonts w:ascii="Times New Roman" w:hAnsi="Times New Roman" w:cs="Times New Roman"/>
          <w:sz w:val="28"/>
          <w:szCs w:val="28"/>
        </w:rPr>
        <w:t>6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годов содержатся </w:t>
      </w:r>
      <w:r w:rsidRPr="00F50266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статьей 184.1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27593A" w:rsidRDefault="00201D54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B7">
        <w:rPr>
          <w:rFonts w:ascii="Times New Roman" w:hAnsi="Times New Roman" w:cs="Times New Roman"/>
          <w:sz w:val="28"/>
          <w:szCs w:val="28"/>
        </w:rPr>
        <w:t xml:space="preserve">Состав документов к проекту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C3CB7">
        <w:rPr>
          <w:rFonts w:ascii="Times New Roman" w:hAnsi="Times New Roman" w:cs="Times New Roman"/>
          <w:sz w:val="28"/>
          <w:szCs w:val="28"/>
        </w:rPr>
        <w:t>бюджета на 202</w:t>
      </w:r>
      <w:r w:rsidR="00111EC3">
        <w:rPr>
          <w:rFonts w:ascii="Times New Roman" w:hAnsi="Times New Roman" w:cs="Times New Roman"/>
          <w:sz w:val="28"/>
          <w:szCs w:val="28"/>
        </w:rPr>
        <w:t>4</w:t>
      </w:r>
      <w:r w:rsidR="005405D4">
        <w:rPr>
          <w:rFonts w:ascii="Times New Roman" w:hAnsi="Times New Roman" w:cs="Times New Roman"/>
          <w:sz w:val="28"/>
          <w:szCs w:val="28"/>
        </w:rPr>
        <w:t xml:space="preserve"> </w:t>
      </w:r>
      <w:r w:rsidRPr="008C3CB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111EC3">
        <w:rPr>
          <w:rFonts w:ascii="Times New Roman" w:hAnsi="Times New Roman" w:cs="Times New Roman"/>
          <w:sz w:val="28"/>
          <w:szCs w:val="28"/>
        </w:rPr>
        <w:t>5</w:t>
      </w:r>
      <w:r w:rsidRPr="008C3CB7">
        <w:rPr>
          <w:rFonts w:ascii="Times New Roman" w:hAnsi="Times New Roman" w:cs="Times New Roman"/>
          <w:sz w:val="28"/>
          <w:szCs w:val="28"/>
        </w:rPr>
        <w:t xml:space="preserve"> и 202</w:t>
      </w:r>
      <w:r w:rsidR="00111EC3">
        <w:rPr>
          <w:rFonts w:ascii="Times New Roman" w:hAnsi="Times New Roman" w:cs="Times New Roman"/>
          <w:sz w:val="28"/>
          <w:szCs w:val="28"/>
        </w:rPr>
        <w:t>6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годов, представленных в Контрольно-счетную палату, соответствует требованиям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 и стать</w:t>
      </w:r>
      <w:r w:rsidR="00BC2A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11 Положения о бюджетном процессе,</w:t>
      </w:r>
      <w:r w:rsidR="0027593A">
        <w:rPr>
          <w:rFonts w:ascii="Times New Roman" w:hAnsi="Times New Roman" w:cs="Times New Roman"/>
          <w:sz w:val="28"/>
          <w:szCs w:val="28"/>
        </w:rPr>
        <w:t xml:space="preserve"> утвержденного р</w:t>
      </w:r>
      <w:r w:rsidR="0027593A" w:rsidRPr="0027593A">
        <w:rPr>
          <w:rFonts w:ascii="Times New Roman" w:hAnsi="Times New Roman" w:cs="Times New Roman"/>
          <w:sz w:val="28"/>
          <w:szCs w:val="28"/>
        </w:rPr>
        <w:t>ешение</w:t>
      </w:r>
      <w:r w:rsidR="0027593A">
        <w:rPr>
          <w:rFonts w:ascii="Times New Roman" w:hAnsi="Times New Roman" w:cs="Times New Roman"/>
          <w:sz w:val="28"/>
          <w:szCs w:val="28"/>
        </w:rPr>
        <w:t>м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>Город Майкоп</w:t>
      </w:r>
      <w:r w:rsidR="0027593A">
        <w:rPr>
          <w:rFonts w:ascii="Times New Roman" w:hAnsi="Times New Roman" w:cs="Times New Roman"/>
          <w:sz w:val="28"/>
          <w:szCs w:val="28"/>
        </w:rPr>
        <w:t>»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 от 24 декабря 2007 г. </w:t>
      </w:r>
      <w:r w:rsidR="0027593A">
        <w:rPr>
          <w:rFonts w:ascii="Times New Roman" w:hAnsi="Times New Roman" w:cs="Times New Roman"/>
          <w:sz w:val="28"/>
          <w:szCs w:val="28"/>
        </w:rPr>
        <w:t>№</w:t>
      </w:r>
      <w:r w:rsidR="00596B2D">
        <w:rPr>
          <w:rFonts w:ascii="Times New Roman" w:hAnsi="Times New Roman" w:cs="Times New Roman"/>
          <w:sz w:val="28"/>
          <w:szCs w:val="28"/>
        </w:rPr>
        <w:t xml:space="preserve"> </w:t>
      </w:r>
      <w:r w:rsidR="0027593A" w:rsidRPr="0027593A">
        <w:rPr>
          <w:rFonts w:ascii="Times New Roman" w:hAnsi="Times New Roman" w:cs="Times New Roman"/>
          <w:sz w:val="28"/>
          <w:szCs w:val="28"/>
        </w:rPr>
        <w:t>239</w:t>
      </w:r>
      <w:r w:rsidR="0027593A">
        <w:rPr>
          <w:rFonts w:ascii="Times New Roman" w:hAnsi="Times New Roman" w:cs="Times New Roman"/>
          <w:sz w:val="28"/>
          <w:szCs w:val="28"/>
        </w:rPr>
        <w:t>-</w:t>
      </w:r>
      <w:r w:rsidR="0027593A" w:rsidRPr="0027593A">
        <w:rPr>
          <w:rFonts w:ascii="Times New Roman" w:hAnsi="Times New Roman" w:cs="Times New Roman"/>
          <w:sz w:val="28"/>
          <w:szCs w:val="28"/>
        </w:rPr>
        <w:t>рс</w:t>
      </w:r>
      <w:r w:rsidR="0027593A">
        <w:rPr>
          <w:rFonts w:ascii="Times New Roman" w:hAnsi="Times New Roman" w:cs="Times New Roman"/>
          <w:sz w:val="28"/>
          <w:szCs w:val="28"/>
        </w:rPr>
        <w:t xml:space="preserve"> «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>Город Майкоп</w:t>
      </w:r>
      <w:r w:rsidR="0027593A">
        <w:rPr>
          <w:rFonts w:ascii="Times New Roman" w:hAnsi="Times New Roman" w:cs="Times New Roman"/>
          <w:sz w:val="28"/>
          <w:szCs w:val="28"/>
        </w:rPr>
        <w:t>».</w:t>
      </w:r>
    </w:p>
    <w:p w:rsidR="00013387" w:rsidRDefault="00013387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сформирован с учетом следующих подходов:</w:t>
      </w:r>
    </w:p>
    <w:p w:rsidR="00013387" w:rsidRDefault="00013387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налоговых и неналоговых доходов</w:t>
      </w:r>
      <w:r w:rsidR="007C0821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387">
        <w:rPr>
          <w:rFonts w:ascii="Times New Roman" w:hAnsi="Times New Roman" w:cs="Times New Roman"/>
          <w:sz w:val="28"/>
          <w:szCs w:val="28"/>
        </w:rPr>
        <w:t>на основе одобренного прогноза социально-экономического развития города, сценарных темпов роста основных бюджетоформирующих отраслей экономики, динамики поступления налоговых и неналоговых доходов в бюджет в 202</w:t>
      </w:r>
      <w:r w:rsidR="00111EC3">
        <w:rPr>
          <w:rFonts w:ascii="Times New Roman" w:hAnsi="Times New Roman" w:cs="Times New Roman"/>
          <w:sz w:val="28"/>
          <w:szCs w:val="28"/>
        </w:rPr>
        <w:t>1</w:t>
      </w:r>
      <w:r w:rsidRPr="00013387">
        <w:rPr>
          <w:rFonts w:ascii="Times New Roman" w:hAnsi="Times New Roman" w:cs="Times New Roman"/>
          <w:sz w:val="28"/>
          <w:szCs w:val="28"/>
        </w:rPr>
        <w:t>-202</w:t>
      </w:r>
      <w:r w:rsidR="00111EC3">
        <w:rPr>
          <w:rFonts w:ascii="Times New Roman" w:hAnsi="Times New Roman" w:cs="Times New Roman"/>
          <w:sz w:val="28"/>
          <w:szCs w:val="28"/>
        </w:rPr>
        <w:t>2</w:t>
      </w:r>
      <w:r w:rsidRPr="00013387">
        <w:rPr>
          <w:rFonts w:ascii="Times New Roman" w:hAnsi="Times New Roman" w:cs="Times New Roman"/>
          <w:sz w:val="28"/>
          <w:szCs w:val="28"/>
        </w:rPr>
        <w:t xml:space="preserve"> г.г., оценки исполнения за 202</w:t>
      </w:r>
      <w:r w:rsidR="00111EC3">
        <w:rPr>
          <w:rFonts w:ascii="Times New Roman" w:hAnsi="Times New Roman" w:cs="Times New Roman"/>
          <w:sz w:val="28"/>
          <w:szCs w:val="28"/>
        </w:rPr>
        <w:t>3</w:t>
      </w:r>
      <w:r w:rsidRPr="000133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387" w:rsidRDefault="00013387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межбюджетных трансфертов запланирован исходя из показателей </w:t>
      </w:r>
      <w:r w:rsidR="00D028E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028E1" w:rsidRPr="00D028E1">
        <w:rPr>
          <w:rFonts w:ascii="Times New Roman" w:hAnsi="Times New Roman" w:cs="Times New Roman"/>
          <w:sz w:val="28"/>
          <w:szCs w:val="28"/>
        </w:rPr>
        <w:t>З</w:t>
      </w:r>
      <w:r w:rsidR="00D028E1">
        <w:rPr>
          <w:rFonts w:ascii="Times New Roman" w:hAnsi="Times New Roman" w:cs="Times New Roman"/>
          <w:sz w:val="28"/>
          <w:szCs w:val="28"/>
        </w:rPr>
        <w:t xml:space="preserve">акона «О республиканском бюджете </w:t>
      </w:r>
      <w:r w:rsidR="00D028E1" w:rsidRPr="00D028E1">
        <w:rPr>
          <w:rFonts w:ascii="Times New Roman" w:hAnsi="Times New Roman" w:cs="Times New Roman"/>
          <w:sz w:val="28"/>
          <w:szCs w:val="28"/>
        </w:rPr>
        <w:t>Р</w:t>
      </w:r>
      <w:r w:rsidR="00D028E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028E1" w:rsidRPr="00D028E1">
        <w:rPr>
          <w:rFonts w:ascii="Times New Roman" w:hAnsi="Times New Roman" w:cs="Times New Roman"/>
          <w:sz w:val="28"/>
          <w:szCs w:val="28"/>
        </w:rPr>
        <w:t>А</w:t>
      </w:r>
      <w:r w:rsidR="00D028E1">
        <w:rPr>
          <w:rFonts w:ascii="Times New Roman" w:hAnsi="Times New Roman" w:cs="Times New Roman"/>
          <w:sz w:val="28"/>
          <w:szCs w:val="28"/>
        </w:rPr>
        <w:t>дыгея на 202</w:t>
      </w:r>
      <w:r w:rsidR="00111EC3">
        <w:rPr>
          <w:rFonts w:ascii="Times New Roman" w:hAnsi="Times New Roman" w:cs="Times New Roman"/>
          <w:sz w:val="28"/>
          <w:szCs w:val="28"/>
        </w:rPr>
        <w:t>4</w:t>
      </w:r>
      <w:r w:rsidR="00D028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1EC3">
        <w:rPr>
          <w:rFonts w:ascii="Times New Roman" w:hAnsi="Times New Roman" w:cs="Times New Roman"/>
          <w:sz w:val="28"/>
          <w:szCs w:val="28"/>
        </w:rPr>
        <w:t>5</w:t>
      </w:r>
      <w:r w:rsidR="00D028E1">
        <w:rPr>
          <w:rFonts w:ascii="Times New Roman" w:hAnsi="Times New Roman" w:cs="Times New Roman"/>
          <w:sz w:val="28"/>
          <w:szCs w:val="28"/>
        </w:rPr>
        <w:t xml:space="preserve"> и 202</w:t>
      </w:r>
      <w:r w:rsidR="00111EC3">
        <w:rPr>
          <w:rFonts w:ascii="Times New Roman" w:hAnsi="Times New Roman" w:cs="Times New Roman"/>
          <w:sz w:val="28"/>
          <w:szCs w:val="28"/>
        </w:rPr>
        <w:t>6</w:t>
      </w:r>
      <w:r w:rsidR="00D028E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133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88C" w:rsidRDefault="00135549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местного бюджета предусмотрены следующие основные характеристики местного бюджета:</w:t>
      </w:r>
    </w:p>
    <w:p w:rsidR="00791F3D" w:rsidRDefault="00791F3D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8E7" w:rsidRDefault="003A54A4" w:rsidP="00BE67F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 </w:t>
      </w:r>
      <w:r w:rsidR="004E553A">
        <w:rPr>
          <w:rFonts w:ascii="Times New Roman" w:hAnsi="Times New Roman" w:cs="Times New Roman"/>
          <w:sz w:val="28"/>
          <w:szCs w:val="28"/>
        </w:rPr>
        <w:t>(</w:t>
      </w:r>
      <w:r w:rsidRPr="003A54A4">
        <w:rPr>
          <w:rFonts w:ascii="Times New Roman" w:hAnsi="Times New Roman" w:cs="Times New Roman"/>
          <w:sz w:val="24"/>
          <w:szCs w:val="24"/>
        </w:rPr>
        <w:t>тыс.</w:t>
      </w:r>
      <w:r w:rsidR="005D18E7">
        <w:rPr>
          <w:rFonts w:ascii="Times New Roman" w:hAnsi="Times New Roman" w:cs="Times New Roman"/>
          <w:sz w:val="24"/>
          <w:szCs w:val="24"/>
        </w:rPr>
        <w:t xml:space="preserve"> </w:t>
      </w:r>
      <w:r w:rsidRPr="003A54A4">
        <w:rPr>
          <w:rFonts w:ascii="Times New Roman" w:hAnsi="Times New Roman" w:cs="Times New Roman"/>
          <w:sz w:val="24"/>
          <w:szCs w:val="24"/>
        </w:rPr>
        <w:t>руб.</w:t>
      </w:r>
      <w:r w:rsidR="004E553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1701"/>
        <w:gridCol w:w="1843"/>
        <w:gridCol w:w="1985"/>
        <w:gridCol w:w="1984"/>
      </w:tblGrid>
      <w:tr w:rsidR="008C37B3" w:rsidTr="0030008D">
        <w:tc>
          <w:tcPr>
            <w:tcW w:w="2376" w:type="dxa"/>
          </w:tcPr>
          <w:p w:rsidR="008C37B3" w:rsidRPr="00A707FA" w:rsidRDefault="008C37B3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0" w:name="_MON_1761976195"/>
            <w:bookmarkEnd w:id="0"/>
            <w:r w:rsidRPr="00A707F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8C37B3" w:rsidRPr="00A707FA" w:rsidRDefault="008C37B3" w:rsidP="009A0B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Утверждено бюджетом на 202</w:t>
            </w:r>
            <w:r w:rsidR="009A0BE2" w:rsidRPr="00A707FA">
              <w:rPr>
                <w:rFonts w:ascii="Times New Roman" w:hAnsi="Times New Roman" w:cs="Times New Roman"/>
              </w:rPr>
              <w:t>3</w:t>
            </w:r>
            <w:r w:rsidRPr="00A707FA">
              <w:rPr>
                <w:rFonts w:ascii="Times New Roman" w:hAnsi="Times New Roman" w:cs="Times New Roman"/>
              </w:rPr>
              <w:t xml:space="preserve"> год с учетом внесенных изменений</w:t>
            </w:r>
          </w:p>
        </w:tc>
        <w:tc>
          <w:tcPr>
            <w:tcW w:w="1843" w:type="dxa"/>
          </w:tcPr>
          <w:p w:rsidR="008C37B3" w:rsidRPr="00A707FA" w:rsidRDefault="008C37B3" w:rsidP="009A0B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Проект</w:t>
            </w:r>
            <w:r w:rsidR="006B70C6" w:rsidRPr="00A707FA">
              <w:rPr>
                <w:rFonts w:ascii="Times New Roman" w:hAnsi="Times New Roman" w:cs="Times New Roman"/>
              </w:rPr>
              <w:t xml:space="preserve"> решения</w:t>
            </w:r>
            <w:r w:rsidRPr="00A707FA">
              <w:rPr>
                <w:rFonts w:ascii="Times New Roman" w:hAnsi="Times New Roman" w:cs="Times New Roman"/>
              </w:rPr>
              <w:t xml:space="preserve"> на 202</w:t>
            </w:r>
            <w:r w:rsidR="009A0BE2" w:rsidRPr="00A707FA">
              <w:rPr>
                <w:rFonts w:ascii="Times New Roman" w:hAnsi="Times New Roman" w:cs="Times New Roman"/>
              </w:rPr>
              <w:t>4</w:t>
            </w:r>
            <w:r w:rsidRPr="00A707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:rsidR="008C37B3" w:rsidRPr="00A707FA" w:rsidRDefault="008C37B3" w:rsidP="009A0B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Проект</w:t>
            </w:r>
            <w:r w:rsidR="006B70C6" w:rsidRPr="00A707FA">
              <w:rPr>
                <w:rFonts w:ascii="Times New Roman" w:hAnsi="Times New Roman" w:cs="Times New Roman"/>
              </w:rPr>
              <w:t xml:space="preserve"> решения</w:t>
            </w:r>
            <w:r w:rsidRPr="00A707FA">
              <w:rPr>
                <w:rFonts w:ascii="Times New Roman" w:hAnsi="Times New Roman" w:cs="Times New Roman"/>
              </w:rPr>
              <w:t xml:space="preserve"> на 202</w:t>
            </w:r>
            <w:r w:rsidR="009A0BE2" w:rsidRPr="00A707FA">
              <w:rPr>
                <w:rFonts w:ascii="Times New Roman" w:hAnsi="Times New Roman" w:cs="Times New Roman"/>
              </w:rPr>
              <w:t>5</w:t>
            </w:r>
            <w:r w:rsidRPr="00A707F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</w:tcPr>
          <w:p w:rsidR="008C37B3" w:rsidRPr="00A707FA" w:rsidRDefault="008C37B3" w:rsidP="009A0B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 xml:space="preserve">Проект </w:t>
            </w:r>
            <w:r w:rsidR="006B70C6" w:rsidRPr="00A707FA">
              <w:rPr>
                <w:rFonts w:ascii="Times New Roman" w:hAnsi="Times New Roman" w:cs="Times New Roman"/>
              </w:rPr>
              <w:t xml:space="preserve">решения </w:t>
            </w:r>
            <w:r w:rsidRPr="00A707FA">
              <w:rPr>
                <w:rFonts w:ascii="Times New Roman" w:hAnsi="Times New Roman" w:cs="Times New Roman"/>
              </w:rPr>
              <w:t>на 202</w:t>
            </w:r>
            <w:r w:rsidR="009A0BE2" w:rsidRPr="00A707FA">
              <w:rPr>
                <w:rFonts w:ascii="Times New Roman" w:hAnsi="Times New Roman" w:cs="Times New Roman"/>
              </w:rPr>
              <w:t>6</w:t>
            </w:r>
            <w:r w:rsidRPr="00A707F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C37B3" w:rsidTr="0030008D">
        <w:tc>
          <w:tcPr>
            <w:tcW w:w="2376" w:type="dxa"/>
          </w:tcPr>
          <w:p w:rsidR="008C37B3" w:rsidRPr="00A707FA" w:rsidRDefault="00F85CA1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Общий объем доходов</w:t>
            </w:r>
            <w:r w:rsidR="008C37B3" w:rsidRPr="00A707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6 248 040,9</w:t>
            </w:r>
          </w:p>
        </w:tc>
        <w:tc>
          <w:tcPr>
            <w:tcW w:w="1843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4 736 209,9</w:t>
            </w:r>
          </w:p>
        </w:tc>
        <w:tc>
          <w:tcPr>
            <w:tcW w:w="1985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4 535 090,8</w:t>
            </w:r>
          </w:p>
        </w:tc>
        <w:tc>
          <w:tcPr>
            <w:tcW w:w="1984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4 710 191,3</w:t>
            </w:r>
          </w:p>
        </w:tc>
      </w:tr>
      <w:tr w:rsidR="008C37B3" w:rsidRPr="00ED4364" w:rsidTr="0030008D">
        <w:tc>
          <w:tcPr>
            <w:tcW w:w="2376" w:type="dxa"/>
          </w:tcPr>
          <w:p w:rsidR="008C37B3" w:rsidRPr="00A707FA" w:rsidRDefault="009A0BE2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 xml:space="preserve">Отклонения </w:t>
            </w:r>
          </w:p>
        </w:tc>
        <w:tc>
          <w:tcPr>
            <w:tcW w:w="1701" w:type="dxa"/>
          </w:tcPr>
          <w:p w:rsidR="008C37B3" w:rsidRPr="00A707FA" w:rsidRDefault="008C37B3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-1 511 831,0</w:t>
            </w:r>
          </w:p>
          <w:p w:rsidR="009A0BE2" w:rsidRPr="00A707FA" w:rsidRDefault="009A0BE2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-24,2</w:t>
            </w:r>
            <w:r w:rsidR="006B70C6" w:rsidRPr="00A707FA">
              <w:rPr>
                <w:rFonts w:ascii="Times New Roman" w:hAnsi="Times New Roman" w:cs="Times New Roman"/>
                <w:i/>
              </w:rPr>
              <w:t xml:space="preserve">% </w:t>
            </w:r>
            <w:r w:rsidRPr="00A707FA">
              <w:rPr>
                <w:rFonts w:ascii="Times New Roman" w:hAnsi="Times New Roman" w:cs="Times New Roman"/>
                <w:i/>
              </w:rPr>
              <w:t>к 2023)</w:t>
            </w:r>
          </w:p>
        </w:tc>
        <w:tc>
          <w:tcPr>
            <w:tcW w:w="1985" w:type="dxa"/>
          </w:tcPr>
          <w:p w:rsidR="009A0BE2" w:rsidRPr="00A707FA" w:rsidRDefault="006B70C6" w:rsidP="009A0B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-201 119,1</w:t>
            </w:r>
          </w:p>
          <w:p w:rsidR="009A0BE2" w:rsidRPr="00A707FA" w:rsidRDefault="009A0BE2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 xml:space="preserve"> </w:t>
            </w:r>
            <w:r w:rsidR="006B70C6"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-4,2</w:t>
            </w:r>
            <w:r w:rsidR="006B70C6" w:rsidRPr="00A707FA">
              <w:rPr>
                <w:rFonts w:ascii="Times New Roman" w:hAnsi="Times New Roman" w:cs="Times New Roman"/>
                <w:i/>
              </w:rPr>
              <w:t xml:space="preserve">% </w:t>
            </w:r>
            <w:r w:rsidRPr="00A707FA">
              <w:rPr>
                <w:rFonts w:ascii="Times New Roman" w:hAnsi="Times New Roman" w:cs="Times New Roman"/>
                <w:i/>
              </w:rPr>
              <w:t>к 2024)</w:t>
            </w:r>
          </w:p>
        </w:tc>
        <w:tc>
          <w:tcPr>
            <w:tcW w:w="1984" w:type="dxa"/>
          </w:tcPr>
          <w:p w:rsidR="009A0BE2" w:rsidRPr="00A707FA" w:rsidRDefault="006B70C6" w:rsidP="009A0B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-26 018,6</w:t>
            </w:r>
          </w:p>
          <w:p w:rsidR="009A0BE2" w:rsidRPr="00A707FA" w:rsidRDefault="009A0BE2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 xml:space="preserve"> (</w:t>
            </w:r>
            <w:r w:rsidR="00B93F56">
              <w:rPr>
                <w:rFonts w:ascii="Times New Roman" w:hAnsi="Times New Roman" w:cs="Times New Roman"/>
                <w:i/>
              </w:rPr>
              <w:t>-0,</w:t>
            </w:r>
            <w:r w:rsidR="006B70C6" w:rsidRPr="00A707FA">
              <w:rPr>
                <w:rFonts w:ascii="Times New Roman" w:hAnsi="Times New Roman" w:cs="Times New Roman"/>
                <w:i/>
              </w:rPr>
              <w:t xml:space="preserve">5% </w:t>
            </w:r>
            <w:r w:rsidR="00B93F56">
              <w:rPr>
                <w:rFonts w:ascii="Times New Roman" w:hAnsi="Times New Roman" w:cs="Times New Roman"/>
                <w:i/>
              </w:rPr>
              <w:t>к 2024</w:t>
            </w:r>
            <w:r w:rsidRPr="00A707F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C37B3" w:rsidTr="0030008D">
        <w:tc>
          <w:tcPr>
            <w:tcW w:w="2376" w:type="dxa"/>
          </w:tcPr>
          <w:p w:rsidR="008C37B3" w:rsidRPr="00A707FA" w:rsidRDefault="008C37B3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07FA">
              <w:rPr>
                <w:rFonts w:ascii="Times New Roman" w:hAnsi="Times New Roman" w:cs="Times New Roman"/>
                <w:b/>
                <w:i/>
              </w:rPr>
              <w:t>2 158 895,3</w:t>
            </w:r>
          </w:p>
        </w:tc>
        <w:tc>
          <w:tcPr>
            <w:tcW w:w="1843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2 219 435,3</w:t>
            </w:r>
          </w:p>
        </w:tc>
        <w:tc>
          <w:tcPr>
            <w:tcW w:w="1985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2 328 819,9</w:t>
            </w:r>
          </w:p>
        </w:tc>
        <w:tc>
          <w:tcPr>
            <w:tcW w:w="1984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2 424 832,6</w:t>
            </w:r>
          </w:p>
        </w:tc>
      </w:tr>
      <w:tr w:rsidR="00777335" w:rsidTr="0030008D">
        <w:tc>
          <w:tcPr>
            <w:tcW w:w="2376" w:type="dxa"/>
          </w:tcPr>
          <w:p w:rsidR="00777335" w:rsidRPr="00A707FA" w:rsidRDefault="00777335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Отклонения</w:t>
            </w:r>
          </w:p>
        </w:tc>
        <w:tc>
          <w:tcPr>
            <w:tcW w:w="1701" w:type="dxa"/>
          </w:tcPr>
          <w:p w:rsidR="00777335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777335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60 540,0</w:t>
            </w:r>
          </w:p>
          <w:p w:rsidR="00777335" w:rsidRPr="00A707FA" w:rsidRDefault="00777335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(2,8% к 2023)</w:t>
            </w:r>
          </w:p>
        </w:tc>
        <w:tc>
          <w:tcPr>
            <w:tcW w:w="1985" w:type="dxa"/>
          </w:tcPr>
          <w:p w:rsidR="00777335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109 384,6</w:t>
            </w:r>
          </w:p>
          <w:p w:rsidR="00777335" w:rsidRPr="00A707FA" w:rsidRDefault="00777335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(4,9% к 2024)</w:t>
            </w:r>
          </w:p>
        </w:tc>
        <w:tc>
          <w:tcPr>
            <w:tcW w:w="1984" w:type="dxa"/>
          </w:tcPr>
          <w:p w:rsidR="00777335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205 397,3</w:t>
            </w:r>
          </w:p>
          <w:p w:rsidR="00777335" w:rsidRPr="00A707FA" w:rsidRDefault="00777335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0B1C67" w:rsidRPr="00A707FA">
              <w:rPr>
                <w:rFonts w:ascii="Times New Roman" w:hAnsi="Times New Roman" w:cs="Times New Roman"/>
                <w:i/>
              </w:rPr>
              <w:t>9,3</w:t>
            </w:r>
            <w:r w:rsidRPr="00A707FA">
              <w:rPr>
                <w:rFonts w:ascii="Times New Roman" w:hAnsi="Times New Roman" w:cs="Times New Roman"/>
                <w:i/>
              </w:rPr>
              <w:t>% к 2024)</w:t>
            </w:r>
          </w:p>
        </w:tc>
      </w:tr>
      <w:tr w:rsidR="008C37B3" w:rsidRPr="004C6DF9" w:rsidTr="0030008D">
        <w:trPr>
          <w:trHeight w:val="671"/>
        </w:trPr>
        <w:tc>
          <w:tcPr>
            <w:tcW w:w="2376" w:type="dxa"/>
          </w:tcPr>
          <w:p w:rsidR="008C37B3" w:rsidRPr="00A707FA" w:rsidRDefault="008C37B3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07FA">
              <w:rPr>
                <w:rFonts w:ascii="Times New Roman" w:hAnsi="Times New Roman" w:cs="Times New Roman"/>
                <w:b/>
                <w:i/>
              </w:rPr>
              <w:t>4 089 145,6</w:t>
            </w:r>
          </w:p>
        </w:tc>
        <w:tc>
          <w:tcPr>
            <w:tcW w:w="1843" w:type="dxa"/>
          </w:tcPr>
          <w:p w:rsidR="008C37B3" w:rsidRPr="00A707FA" w:rsidRDefault="006B70C6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07FA">
              <w:rPr>
                <w:rFonts w:ascii="Times New Roman" w:hAnsi="Times New Roman" w:cs="Times New Roman"/>
                <w:b/>
                <w:i/>
              </w:rPr>
              <w:t>2 516</w:t>
            </w:r>
            <w:r w:rsidR="00777335" w:rsidRPr="00A707FA">
              <w:rPr>
                <w:rFonts w:ascii="Times New Roman" w:hAnsi="Times New Roman" w:cs="Times New Roman"/>
                <w:b/>
                <w:i/>
              </w:rPr>
              <w:t> </w:t>
            </w:r>
            <w:r w:rsidRPr="00A707FA">
              <w:rPr>
                <w:rFonts w:ascii="Times New Roman" w:hAnsi="Times New Roman" w:cs="Times New Roman"/>
                <w:b/>
                <w:i/>
              </w:rPr>
              <w:t>774</w:t>
            </w:r>
            <w:r w:rsidR="00777335" w:rsidRPr="00A707FA">
              <w:rPr>
                <w:rFonts w:ascii="Times New Roman" w:hAnsi="Times New Roman" w:cs="Times New Roman"/>
                <w:b/>
                <w:i/>
              </w:rPr>
              <w:t>,6</w:t>
            </w:r>
          </w:p>
        </w:tc>
        <w:tc>
          <w:tcPr>
            <w:tcW w:w="1985" w:type="dxa"/>
          </w:tcPr>
          <w:p w:rsidR="008C37B3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07FA">
              <w:rPr>
                <w:rFonts w:ascii="Times New Roman" w:hAnsi="Times New Roman" w:cs="Times New Roman"/>
                <w:b/>
                <w:i/>
              </w:rPr>
              <w:t>2 206 270,9</w:t>
            </w:r>
          </w:p>
        </w:tc>
        <w:tc>
          <w:tcPr>
            <w:tcW w:w="1984" w:type="dxa"/>
          </w:tcPr>
          <w:p w:rsidR="008C37B3" w:rsidRPr="00A707FA" w:rsidRDefault="00777335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07FA">
              <w:rPr>
                <w:rFonts w:ascii="Times New Roman" w:hAnsi="Times New Roman" w:cs="Times New Roman"/>
                <w:b/>
                <w:i/>
              </w:rPr>
              <w:t>2 285358,7</w:t>
            </w:r>
          </w:p>
        </w:tc>
      </w:tr>
      <w:tr w:rsidR="000B1C67" w:rsidRPr="004C6DF9" w:rsidTr="0030008D">
        <w:trPr>
          <w:trHeight w:val="671"/>
        </w:trPr>
        <w:tc>
          <w:tcPr>
            <w:tcW w:w="2376" w:type="dxa"/>
          </w:tcPr>
          <w:p w:rsidR="000B1C67" w:rsidRPr="00A707FA" w:rsidRDefault="000B1C67" w:rsidP="00417DA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Отклонения</w:t>
            </w:r>
          </w:p>
        </w:tc>
        <w:tc>
          <w:tcPr>
            <w:tcW w:w="1701" w:type="dxa"/>
          </w:tcPr>
          <w:p w:rsidR="000B1C67" w:rsidRPr="00A707FA" w:rsidRDefault="000B1C67" w:rsidP="00417DA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0B1C67" w:rsidRPr="00A707FA" w:rsidRDefault="000B1C67" w:rsidP="00417D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-1 572 371,0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-38</w:t>
            </w:r>
            <w:r w:rsidRPr="00A707FA">
              <w:rPr>
                <w:rFonts w:ascii="Times New Roman" w:hAnsi="Times New Roman" w:cs="Times New Roman"/>
                <w:i/>
              </w:rPr>
              <w:t>,5% к 2023)</w:t>
            </w:r>
          </w:p>
        </w:tc>
        <w:tc>
          <w:tcPr>
            <w:tcW w:w="1985" w:type="dxa"/>
          </w:tcPr>
          <w:p w:rsidR="000B1C67" w:rsidRPr="00A707FA" w:rsidRDefault="000B1C67" w:rsidP="00417D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-310 503,7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-12,3</w:t>
            </w:r>
            <w:r w:rsidRPr="00A707FA">
              <w:rPr>
                <w:rFonts w:ascii="Times New Roman" w:hAnsi="Times New Roman" w:cs="Times New Roman"/>
                <w:i/>
              </w:rPr>
              <w:t>% к 2024)</w:t>
            </w:r>
          </w:p>
        </w:tc>
        <w:tc>
          <w:tcPr>
            <w:tcW w:w="1984" w:type="dxa"/>
          </w:tcPr>
          <w:p w:rsidR="000B1C67" w:rsidRPr="00A707FA" w:rsidRDefault="000B1C67" w:rsidP="00417D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</w:rPr>
              <w:t>-231 415,9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-9,2</w:t>
            </w:r>
            <w:r w:rsidRPr="00A707FA">
              <w:rPr>
                <w:rFonts w:ascii="Times New Roman" w:hAnsi="Times New Roman" w:cs="Times New Roman"/>
                <w:i/>
              </w:rPr>
              <w:t>% к 2024)</w:t>
            </w:r>
          </w:p>
        </w:tc>
      </w:tr>
      <w:tr w:rsidR="000B1C67" w:rsidTr="0030008D">
        <w:tc>
          <w:tcPr>
            <w:tcW w:w="2376" w:type="dxa"/>
          </w:tcPr>
          <w:p w:rsidR="000B1C67" w:rsidRPr="00A707FA" w:rsidRDefault="00F85CA1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Общий объем расходов</w:t>
            </w:r>
            <w:r w:rsidR="000B1C67" w:rsidRPr="00A707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6 355 000,1</w:t>
            </w:r>
          </w:p>
        </w:tc>
        <w:tc>
          <w:tcPr>
            <w:tcW w:w="1843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4 847 056,1</w:t>
            </w:r>
          </w:p>
        </w:tc>
        <w:tc>
          <w:tcPr>
            <w:tcW w:w="1985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4 625 090,8</w:t>
            </w:r>
          </w:p>
        </w:tc>
        <w:tc>
          <w:tcPr>
            <w:tcW w:w="1984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4 825 191,3</w:t>
            </w:r>
          </w:p>
        </w:tc>
      </w:tr>
      <w:tr w:rsidR="000B1C67" w:rsidRPr="00ED4364" w:rsidTr="0030008D">
        <w:tc>
          <w:tcPr>
            <w:tcW w:w="2376" w:type="dxa"/>
          </w:tcPr>
          <w:p w:rsidR="000B1C67" w:rsidRPr="00A707FA" w:rsidRDefault="000B1C67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lastRenderedPageBreak/>
              <w:t>Отклонения</w:t>
            </w:r>
          </w:p>
        </w:tc>
        <w:tc>
          <w:tcPr>
            <w:tcW w:w="1701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- 1 507 944,0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(</w:t>
            </w:r>
            <w:r w:rsidR="00B93F56">
              <w:rPr>
                <w:rFonts w:ascii="Times New Roman" w:hAnsi="Times New Roman" w:cs="Times New Roman"/>
                <w:i/>
              </w:rPr>
              <w:t>-23,7% к 2023</w:t>
            </w:r>
            <w:r w:rsidRPr="00A707F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</w:tcPr>
          <w:p w:rsidR="000B1C67" w:rsidRPr="00A707FA" w:rsidRDefault="00DC214F" w:rsidP="009A0B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-221 965,3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 xml:space="preserve"> (</w:t>
            </w:r>
            <w:r w:rsidR="00B93F56">
              <w:rPr>
                <w:rFonts w:ascii="Times New Roman" w:hAnsi="Times New Roman" w:cs="Times New Roman"/>
                <w:i/>
              </w:rPr>
              <w:t>-4,6</w:t>
            </w:r>
            <w:r w:rsidR="00DC214F" w:rsidRPr="00A707FA">
              <w:rPr>
                <w:rFonts w:ascii="Times New Roman" w:hAnsi="Times New Roman" w:cs="Times New Roman"/>
                <w:i/>
              </w:rPr>
              <w:t xml:space="preserve">% </w:t>
            </w:r>
            <w:r w:rsidR="00B93F56">
              <w:rPr>
                <w:rFonts w:ascii="Times New Roman" w:hAnsi="Times New Roman" w:cs="Times New Roman"/>
                <w:i/>
              </w:rPr>
              <w:t>к 2024</w:t>
            </w:r>
            <w:r w:rsidRPr="00A707F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4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-21 864,8</w:t>
            </w:r>
          </w:p>
          <w:p w:rsidR="000B1C67" w:rsidRPr="00A707FA" w:rsidRDefault="000B1C67" w:rsidP="00B93F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 xml:space="preserve"> (</w:t>
            </w:r>
            <w:r w:rsidR="00B93F56">
              <w:rPr>
                <w:rFonts w:ascii="Times New Roman" w:hAnsi="Times New Roman" w:cs="Times New Roman"/>
                <w:i/>
              </w:rPr>
              <w:t>-0,</w:t>
            </w:r>
            <w:r w:rsidR="00DC214F" w:rsidRPr="00A707FA">
              <w:rPr>
                <w:rFonts w:ascii="Times New Roman" w:hAnsi="Times New Roman" w:cs="Times New Roman"/>
                <w:i/>
              </w:rPr>
              <w:t xml:space="preserve">5% </w:t>
            </w:r>
            <w:r w:rsidR="00B93F56">
              <w:rPr>
                <w:rFonts w:ascii="Times New Roman" w:hAnsi="Times New Roman" w:cs="Times New Roman"/>
                <w:i/>
              </w:rPr>
              <w:t>к 2024</w:t>
            </w:r>
            <w:r w:rsidRPr="00A707F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B1C67" w:rsidTr="0030008D">
        <w:tc>
          <w:tcPr>
            <w:tcW w:w="2376" w:type="dxa"/>
          </w:tcPr>
          <w:p w:rsidR="000B1C67" w:rsidRPr="00A707FA" w:rsidRDefault="000B1C67" w:rsidP="00F85C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 xml:space="preserve">Дефицит </w:t>
            </w:r>
          </w:p>
        </w:tc>
        <w:tc>
          <w:tcPr>
            <w:tcW w:w="1701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106 959,2</w:t>
            </w:r>
          </w:p>
        </w:tc>
        <w:tc>
          <w:tcPr>
            <w:tcW w:w="1843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110 846,2</w:t>
            </w:r>
          </w:p>
        </w:tc>
        <w:tc>
          <w:tcPr>
            <w:tcW w:w="1985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90 000,0</w:t>
            </w:r>
          </w:p>
        </w:tc>
        <w:tc>
          <w:tcPr>
            <w:tcW w:w="1984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115 000,0</w:t>
            </w:r>
          </w:p>
        </w:tc>
      </w:tr>
      <w:tr w:rsidR="000B1C67" w:rsidTr="0030008D">
        <w:tc>
          <w:tcPr>
            <w:tcW w:w="2376" w:type="dxa"/>
          </w:tcPr>
          <w:p w:rsidR="000B1C67" w:rsidRPr="00A707FA" w:rsidRDefault="000B1C67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Нормативная величина резервного фонда</w:t>
            </w:r>
          </w:p>
        </w:tc>
        <w:tc>
          <w:tcPr>
            <w:tcW w:w="1701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26 625,0</w:t>
            </w:r>
          </w:p>
        </w:tc>
        <w:tc>
          <w:tcPr>
            <w:tcW w:w="1843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985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35 000,0</w:t>
            </w:r>
          </w:p>
        </w:tc>
        <w:tc>
          <w:tcPr>
            <w:tcW w:w="1984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15 000,0</w:t>
            </w:r>
          </w:p>
        </w:tc>
      </w:tr>
      <w:tr w:rsidR="000B1C67" w:rsidTr="0030008D">
        <w:tc>
          <w:tcPr>
            <w:tcW w:w="2376" w:type="dxa"/>
          </w:tcPr>
          <w:p w:rsidR="000B1C67" w:rsidRPr="00A707FA" w:rsidRDefault="000B1C67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Верхний предел муниципального долга,</w:t>
            </w:r>
          </w:p>
        </w:tc>
        <w:tc>
          <w:tcPr>
            <w:tcW w:w="1701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1 070 785,5</w:t>
            </w:r>
          </w:p>
        </w:tc>
        <w:tc>
          <w:tcPr>
            <w:tcW w:w="1843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1 058 427,2</w:t>
            </w:r>
          </w:p>
        </w:tc>
        <w:tc>
          <w:tcPr>
            <w:tcW w:w="1985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1 148 427,2</w:t>
            </w:r>
          </w:p>
        </w:tc>
        <w:tc>
          <w:tcPr>
            <w:tcW w:w="1984" w:type="dxa"/>
          </w:tcPr>
          <w:p w:rsidR="000B1C67" w:rsidRPr="00A707FA" w:rsidRDefault="00DC214F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07FA">
              <w:rPr>
                <w:rFonts w:ascii="Times New Roman" w:hAnsi="Times New Roman" w:cs="Times New Roman"/>
                <w:b/>
              </w:rPr>
              <w:t>1 263 427,2</w:t>
            </w:r>
          </w:p>
        </w:tc>
      </w:tr>
      <w:tr w:rsidR="000B1C67" w:rsidTr="0030008D">
        <w:tc>
          <w:tcPr>
            <w:tcW w:w="2376" w:type="dxa"/>
          </w:tcPr>
          <w:p w:rsidR="000B1C67" w:rsidRPr="00A707FA" w:rsidRDefault="000B1C67" w:rsidP="006B70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707FA">
              <w:rPr>
                <w:rFonts w:ascii="Times New Roman" w:hAnsi="Times New Roman" w:cs="Times New Roman"/>
                <w:i/>
              </w:rPr>
              <w:t>в т.ч. верхний предел по муниципальным</w:t>
            </w:r>
            <w:r w:rsidRPr="00A707FA">
              <w:rPr>
                <w:rFonts w:ascii="Times New Roman" w:hAnsi="Times New Roman" w:cs="Times New Roman"/>
              </w:rPr>
              <w:t xml:space="preserve"> </w:t>
            </w:r>
            <w:r w:rsidRPr="00A707FA">
              <w:rPr>
                <w:rFonts w:ascii="Times New Roman" w:hAnsi="Times New Roman" w:cs="Times New Roman"/>
                <w:i/>
              </w:rPr>
              <w:t>гарантиям</w:t>
            </w:r>
          </w:p>
        </w:tc>
        <w:tc>
          <w:tcPr>
            <w:tcW w:w="1701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843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5" w:type="dxa"/>
          </w:tcPr>
          <w:p w:rsidR="000B1C67" w:rsidRPr="00A707FA" w:rsidRDefault="000B1C67" w:rsidP="006B7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</w:tcPr>
          <w:p w:rsidR="000B1C67" w:rsidRPr="00A707FA" w:rsidRDefault="000B1C67" w:rsidP="0030008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707FA">
              <w:rPr>
                <w:rFonts w:ascii="Times New Roman" w:hAnsi="Times New Roman" w:cs="Times New Roman"/>
                <w:i/>
              </w:rPr>
              <w:t>0,0</w:t>
            </w:r>
          </w:p>
        </w:tc>
      </w:tr>
    </w:tbl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3000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0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доходов запланированных на  2024 год ниже утвержденных доходов на 2023 год на 24,2% (1 511 831,0 тыс. руб.), показатели общего объема доходов на 2025 и 2026 годы планируются со снижением к назначениям 2024 года на 4,2%  (201 119,1 тыс. руб.) и 0,5% (26 018,6 тыс. руб.) соответственно.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 на 2024 год планируются с ростом на 2,8 % (60 540,0 тыс. руб.) по отношению к утвержденным назначениям на 2023 год, поступления на 2025 и 2026 годы планируются с ростом в сравнении с показателями 2024 года на 4,9% (109 384,6 тыс. руб.) и 9,3% (205</w:t>
      </w:r>
      <w:r w:rsidR="00F8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397,3 тыс. руб.).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на 2024 год запланированы  с уменьшением на 38,5% (1 572 371,0 тыс. руб.) к утвержденным назначениям на 2023 год, назначения на 2025 и 2026 годы планируются со снижением к 2024 году на    12,3 % </w:t>
      </w:r>
      <w:r w:rsidR="00F85CA1">
        <w:rPr>
          <w:rFonts w:ascii="Times New Roman" w:hAnsi="Times New Roman" w:cs="Times New Roman"/>
          <w:sz w:val="28"/>
          <w:szCs w:val="28"/>
        </w:rPr>
        <w:t>(310 503,7 тыс. руб.)</w:t>
      </w:r>
      <w:r>
        <w:rPr>
          <w:rFonts w:ascii="Times New Roman" w:hAnsi="Times New Roman" w:cs="Times New Roman"/>
          <w:sz w:val="28"/>
          <w:szCs w:val="28"/>
        </w:rPr>
        <w:t xml:space="preserve"> и 9,2% </w:t>
      </w:r>
      <w:r w:rsidR="00F85CA1">
        <w:rPr>
          <w:rFonts w:ascii="Times New Roman" w:hAnsi="Times New Roman" w:cs="Times New Roman"/>
          <w:sz w:val="28"/>
          <w:szCs w:val="28"/>
        </w:rPr>
        <w:t xml:space="preserve">(231 415,9 тыс. руб.)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 расходов, запланированных на 2024 год, ниже расходов 2023 года на 23,7% (1 507 944,0 тыс. руб.) Также снижение общих объемов расходов наблюдается в 2025  и 2026 годах по отношению к расходам 2024 года на 4,6% (221 965,3 тыс. руб.) и 0,5% (21 864,8 тыс. руб.) соответственно. Уменьшение общего объема доходов и расходов на 2024 -  2026 годы связано с уменьшением объема безвозмездных поступлений из Республиканского бюджета Республики Адыгея </w:t>
      </w:r>
      <w:r w:rsidR="00093331">
        <w:rPr>
          <w:rFonts w:ascii="Times New Roman" w:hAnsi="Times New Roman" w:cs="Times New Roman"/>
          <w:sz w:val="28"/>
          <w:szCs w:val="28"/>
        </w:rPr>
        <w:t>относительно ут</w:t>
      </w:r>
      <w:r w:rsidR="00F85CA1">
        <w:rPr>
          <w:rFonts w:ascii="Times New Roman" w:hAnsi="Times New Roman" w:cs="Times New Roman"/>
          <w:sz w:val="28"/>
          <w:szCs w:val="28"/>
        </w:rPr>
        <w:t>вержденных назначений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на 2024 год и на плановый период 2025 и 2026 годов запланирован с дефицитом в размере 110 846,2 тыс. руб., 90 000 тыс. руб. и 115 000,0 тыс. руб. соответственно.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определена нормативная величина резервного фонда Администрации муниципального образования «Город Майкоп» на 2024 год 25 000,0 тыс. руб., что на 1 625,0 тыс. руб. меньше нормативной величины утвержденной в 2023 году</w:t>
      </w:r>
      <w:r w:rsidR="000933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331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33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933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31">
        <w:rPr>
          <w:rFonts w:ascii="Times New Roman" w:hAnsi="Times New Roman" w:cs="Times New Roman"/>
          <w:sz w:val="28"/>
          <w:szCs w:val="28"/>
        </w:rPr>
        <w:t xml:space="preserve">годов величина резервного фонда спрогнозирована в объеме </w:t>
      </w:r>
      <w:r>
        <w:rPr>
          <w:rFonts w:ascii="Times New Roman" w:hAnsi="Times New Roman" w:cs="Times New Roman"/>
          <w:sz w:val="28"/>
          <w:szCs w:val="28"/>
        </w:rPr>
        <w:t xml:space="preserve"> 35 000,0 тыс. руб.  и 15</w:t>
      </w:r>
      <w:r w:rsidR="00093331">
        <w:rPr>
          <w:rFonts w:ascii="Times New Roman" w:hAnsi="Times New Roman" w:cs="Times New Roman"/>
          <w:sz w:val="28"/>
          <w:szCs w:val="28"/>
        </w:rPr>
        <w:t> 000,0</w:t>
      </w:r>
      <w:r>
        <w:rPr>
          <w:rFonts w:ascii="Times New Roman" w:hAnsi="Times New Roman" w:cs="Times New Roman"/>
          <w:sz w:val="28"/>
          <w:szCs w:val="28"/>
        </w:rPr>
        <w:t xml:space="preserve"> тыс. руб. соответственно. Нормативная величина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 Майкоп» не превышает трех  процентов утвержденного проектом местного бюджета общего объема расходов</w:t>
      </w:r>
      <w:r w:rsidR="00093331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933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статьи 81 БК РФ.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107 БК РФ верхний предел муниципального долга муниципального образования «Город Майкоп» определен на 1 января 2025 года в сумме 1 058 427,2 тыс. руб.; на 1 января 2026 года – 1 148 427,2 тыс. руб.; на 1 января 2027 года – 1 263 427,2 тыс. руб. </w:t>
      </w:r>
    </w:p>
    <w:p w:rsidR="00733438" w:rsidRDefault="00733438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«Город Майкоп» на 2024 год и на плановый период 2025 и 2026 годов не предусмотрено.</w:t>
      </w:r>
    </w:p>
    <w:p w:rsidR="00540055" w:rsidRPr="0077599B" w:rsidRDefault="00540055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4C" w:rsidRPr="00CF002E" w:rsidRDefault="00F1594C" w:rsidP="00BE6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Доходы муниципального бюджета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40AFB">
        <w:rPr>
          <w:rFonts w:ascii="Times New Roman" w:hAnsi="Times New Roman" w:cs="Times New Roman"/>
          <w:b/>
          <w:sz w:val="28"/>
          <w:szCs w:val="28"/>
        </w:rPr>
        <w:t>2</w:t>
      </w:r>
      <w:r w:rsidR="00093331">
        <w:rPr>
          <w:rFonts w:ascii="Times New Roman" w:hAnsi="Times New Roman" w:cs="Times New Roman"/>
          <w:b/>
          <w:sz w:val="28"/>
          <w:szCs w:val="28"/>
        </w:rPr>
        <w:t>4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419B5">
        <w:rPr>
          <w:rFonts w:ascii="Times New Roman" w:hAnsi="Times New Roman" w:cs="Times New Roman"/>
          <w:b/>
          <w:sz w:val="28"/>
          <w:szCs w:val="28"/>
        </w:rPr>
        <w:t>.</w:t>
      </w:r>
    </w:p>
    <w:p w:rsidR="00CF002E" w:rsidRPr="00F20B10" w:rsidRDefault="00CF002E" w:rsidP="00BE67F2">
      <w:pPr>
        <w:pStyle w:val="a3"/>
        <w:spacing w:after="0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6F" w:rsidRDefault="003A7127" w:rsidP="00BE67F2">
      <w:pPr>
        <w:pStyle w:val="ac"/>
        <w:spacing w:line="276" w:lineRule="auto"/>
        <w:ind w:firstLine="709"/>
      </w:pPr>
      <w:r>
        <w:t>При ф</w:t>
      </w:r>
      <w:r w:rsidRPr="003A7127">
        <w:t>ормировани</w:t>
      </w:r>
      <w:r>
        <w:t>и</w:t>
      </w:r>
      <w:r w:rsidRPr="003A7127">
        <w:t xml:space="preserve"> доходов </w:t>
      </w:r>
      <w:r>
        <w:t>проекта местного бюджета</w:t>
      </w:r>
      <w:r w:rsidR="00EF7A6F">
        <w:t xml:space="preserve"> </w:t>
      </w:r>
      <w:r>
        <w:t>были учтены</w:t>
      </w:r>
      <w:r w:rsidRPr="003A7127">
        <w:t xml:space="preserve"> одобренн</w:t>
      </w:r>
      <w:r>
        <w:t>ый</w:t>
      </w:r>
      <w:r w:rsidRPr="003A7127">
        <w:t xml:space="preserve"> прогноз социально-экономического развития города, сценарны</w:t>
      </w:r>
      <w:r>
        <w:t>е</w:t>
      </w:r>
      <w:r w:rsidRPr="003A7127">
        <w:t xml:space="preserve"> темп</w:t>
      </w:r>
      <w:r>
        <w:t>ы</w:t>
      </w:r>
      <w:r w:rsidRPr="003A7127">
        <w:t xml:space="preserve"> роста основных бюджетоформирующих отраслей экономики, динамики поступления налоговых и неналоговых доходов в бюджет в 202</w:t>
      </w:r>
      <w:r w:rsidR="005405D4">
        <w:t>1</w:t>
      </w:r>
      <w:r w:rsidRPr="003A7127">
        <w:t>-202</w:t>
      </w:r>
      <w:r w:rsidR="005405D4">
        <w:t>2</w:t>
      </w:r>
      <w:r w:rsidRPr="003A7127">
        <w:t xml:space="preserve"> г.г., оценк</w:t>
      </w:r>
      <w:r w:rsidR="00EF7A6F">
        <w:t>а</w:t>
      </w:r>
      <w:r w:rsidRPr="003A7127">
        <w:t xml:space="preserve"> исполнения за 202</w:t>
      </w:r>
      <w:r w:rsidR="00D11A9D">
        <w:t>3</w:t>
      </w:r>
      <w:r w:rsidRPr="003A7127">
        <w:t xml:space="preserve"> год. </w:t>
      </w:r>
    </w:p>
    <w:p w:rsidR="003A7127" w:rsidRDefault="003A7127" w:rsidP="00BE67F2">
      <w:pPr>
        <w:pStyle w:val="ac"/>
        <w:spacing w:line="276" w:lineRule="auto"/>
        <w:ind w:firstLine="709"/>
      </w:pPr>
      <w:r w:rsidRPr="003A7127">
        <w:t>Основой расчетов стали налоговое и бюджетное законодательства, методика, утвержденная Законом Республики Адыгея от 23.12.2008 № 224 «О межбюджетных отношениях в Республике Адыгея» (с изменениями и дополнениями).</w:t>
      </w:r>
    </w:p>
    <w:p w:rsidR="00B93ED9" w:rsidRPr="002419B5" w:rsidRDefault="00817696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>Факторы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влияющие на уровень доходной базы муниципального бюджета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изложены в пояснительной записке к проекту бюджета.</w:t>
      </w:r>
    </w:p>
    <w:p w:rsidR="00D73BF6" w:rsidRDefault="00EA2A05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поступлений </w:t>
      </w:r>
      <w:r w:rsidR="00EF7A6F">
        <w:rPr>
          <w:rFonts w:ascii="Times New Roman" w:hAnsi="Times New Roman" w:cs="Times New Roman"/>
          <w:sz w:val="28"/>
          <w:szCs w:val="28"/>
        </w:rPr>
        <w:t xml:space="preserve"> </w:t>
      </w:r>
      <w:r w:rsidRPr="002419B5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5405D4">
        <w:rPr>
          <w:rFonts w:ascii="Times New Roman" w:hAnsi="Times New Roman" w:cs="Times New Roman"/>
          <w:sz w:val="28"/>
          <w:szCs w:val="28"/>
        </w:rPr>
        <w:t>2 219 435,3</w:t>
      </w:r>
      <w:r w:rsidRPr="002419B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365EA">
        <w:rPr>
          <w:rFonts w:ascii="Times New Roman" w:hAnsi="Times New Roman" w:cs="Times New Roman"/>
          <w:sz w:val="28"/>
          <w:szCs w:val="28"/>
        </w:rPr>
        <w:t xml:space="preserve">, в том числе налоговые </w:t>
      </w:r>
      <w:r w:rsidR="003A7127">
        <w:rPr>
          <w:rFonts w:ascii="Times New Roman" w:hAnsi="Times New Roman" w:cs="Times New Roman"/>
          <w:sz w:val="28"/>
          <w:szCs w:val="28"/>
        </w:rPr>
        <w:t>–</w:t>
      </w:r>
      <w:r w:rsidR="005405D4">
        <w:rPr>
          <w:rFonts w:ascii="Times New Roman" w:hAnsi="Times New Roman" w:cs="Times New Roman"/>
          <w:sz w:val="28"/>
          <w:szCs w:val="28"/>
        </w:rPr>
        <w:t>2 055 563,0</w:t>
      </w:r>
      <w:r w:rsidR="00B365EA">
        <w:rPr>
          <w:rFonts w:ascii="Times New Roman" w:hAnsi="Times New Roman" w:cs="Times New Roman"/>
          <w:sz w:val="28"/>
          <w:szCs w:val="28"/>
        </w:rPr>
        <w:t xml:space="preserve"> тыс. руб., неналоговые – </w:t>
      </w:r>
      <w:r w:rsidR="005405D4">
        <w:rPr>
          <w:rFonts w:ascii="Times New Roman" w:hAnsi="Times New Roman" w:cs="Times New Roman"/>
          <w:sz w:val="28"/>
          <w:szCs w:val="28"/>
        </w:rPr>
        <w:t>163 872,3</w:t>
      </w:r>
      <w:r w:rsidR="00B365E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419B5">
        <w:rPr>
          <w:rFonts w:ascii="Times New Roman" w:hAnsi="Times New Roman" w:cs="Times New Roman"/>
          <w:sz w:val="28"/>
          <w:szCs w:val="28"/>
        </w:rPr>
        <w:t xml:space="preserve"> Безвозмездные поступления из республиканского бюджета</w:t>
      </w:r>
      <w:r w:rsidR="003A7127">
        <w:rPr>
          <w:rFonts w:ascii="Times New Roman" w:hAnsi="Times New Roman" w:cs="Times New Roman"/>
          <w:sz w:val="28"/>
          <w:szCs w:val="28"/>
        </w:rPr>
        <w:t xml:space="preserve"> Республики Адыгея прогнозируются в объеме </w:t>
      </w:r>
      <w:r w:rsidR="005405D4">
        <w:rPr>
          <w:rFonts w:ascii="Times New Roman" w:hAnsi="Times New Roman" w:cs="Times New Roman"/>
          <w:sz w:val="28"/>
          <w:szCs w:val="28"/>
        </w:rPr>
        <w:t>2 516 774,6</w:t>
      </w:r>
      <w:r w:rsidR="003A7127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A54B98">
        <w:rPr>
          <w:rFonts w:ascii="Times New Roman" w:hAnsi="Times New Roman" w:cs="Times New Roman"/>
          <w:sz w:val="28"/>
          <w:szCs w:val="28"/>
        </w:rPr>
        <w:t xml:space="preserve"> субсидий – </w:t>
      </w:r>
      <w:r w:rsidR="005405D4">
        <w:rPr>
          <w:rFonts w:ascii="Times New Roman" w:hAnsi="Times New Roman" w:cs="Times New Roman"/>
          <w:sz w:val="28"/>
          <w:szCs w:val="28"/>
        </w:rPr>
        <w:t>670 407,8</w:t>
      </w:r>
      <w:r w:rsidR="00A54B98">
        <w:rPr>
          <w:rFonts w:ascii="Times New Roman" w:hAnsi="Times New Roman" w:cs="Times New Roman"/>
          <w:sz w:val="28"/>
          <w:szCs w:val="28"/>
        </w:rPr>
        <w:t xml:space="preserve"> тыс. руб., субвенций – </w:t>
      </w:r>
      <w:r w:rsidR="00D06633">
        <w:rPr>
          <w:rFonts w:ascii="Times New Roman" w:hAnsi="Times New Roman" w:cs="Times New Roman"/>
          <w:sz w:val="28"/>
          <w:szCs w:val="28"/>
        </w:rPr>
        <w:t>1 641 853,5</w:t>
      </w:r>
      <w:r w:rsidR="00A54B98">
        <w:rPr>
          <w:rFonts w:ascii="Times New Roman" w:hAnsi="Times New Roman" w:cs="Times New Roman"/>
          <w:sz w:val="28"/>
          <w:szCs w:val="28"/>
        </w:rPr>
        <w:t xml:space="preserve"> тыс. руб., и</w:t>
      </w:r>
      <w:r w:rsidR="00A54B98" w:rsidRPr="00A54B98">
        <w:rPr>
          <w:rFonts w:ascii="Times New Roman" w:hAnsi="Times New Roman" w:cs="Times New Roman"/>
          <w:sz w:val="28"/>
          <w:szCs w:val="28"/>
        </w:rPr>
        <w:t>ны</w:t>
      </w:r>
      <w:r w:rsidR="00A54B98">
        <w:rPr>
          <w:rFonts w:ascii="Times New Roman" w:hAnsi="Times New Roman" w:cs="Times New Roman"/>
          <w:sz w:val="28"/>
          <w:szCs w:val="28"/>
        </w:rPr>
        <w:t>х</w:t>
      </w:r>
      <w:r w:rsidR="00A54B98" w:rsidRPr="00A54B9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54B98">
        <w:rPr>
          <w:rFonts w:ascii="Times New Roman" w:hAnsi="Times New Roman" w:cs="Times New Roman"/>
          <w:sz w:val="28"/>
          <w:szCs w:val="28"/>
        </w:rPr>
        <w:t>х</w:t>
      </w:r>
      <w:r w:rsidR="00A54B98" w:rsidRPr="00A54B9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54B98">
        <w:rPr>
          <w:rFonts w:ascii="Times New Roman" w:hAnsi="Times New Roman" w:cs="Times New Roman"/>
          <w:sz w:val="28"/>
          <w:szCs w:val="28"/>
        </w:rPr>
        <w:t xml:space="preserve">ов – </w:t>
      </w:r>
      <w:r w:rsidR="00D06633">
        <w:rPr>
          <w:rFonts w:ascii="Times New Roman" w:hAnsi="Times New Roman" w:cs="Times New Roman"/>
          <w:sz w:val="28"/>
          <w:szCs w:val="28"/>
        </w:rPr>
        <w:t>66 698,3</w:t>
      </w:r>
      <w:r w:rsidR="00A54B9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06633">
        <w:rPr>
          <w:rFonts w:ascii="Times New Roman" w:hAnsi="Times New Roman" w:cs="Times New Roman"/>
          <w:sz w:val="28"/>
          <w:szCs w:val="28"/>
        </w:rPr>
        <w:t xml:space="preserve"> </w:t>
      </w:r>
      <w:r w:rsidR="00D73BF6">
        <w:rPr>
          <w:rFonts w:ascii="Times New Roman" w:hAnsi="Times New Roman" w:cs="Times New Roman"/>
          <w:sz w:val="28"/>
          <w:szCs w:val="28"/>
        </w:rPr>
        <w:t>Структура доходов представлена в диаграмме № 1.</w:t>
      </w:r>
    </w:p>
    <w:p w:rsidR="00D73BF6" w:rsidRDefault="00D73BF6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Диаграмма № 1.</w:t>
      </w:r>
    </w:p>
    <w:p w:rsidR="00D73BF6" w:rsidRDefault="00D73BF6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9813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7B6" w:rsidRDefault="00D73BF6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57B">
        <w:rPr>
          <w:rFonts w:ascii="Times New Roman" w:hAnsi="Times New Roman" w:cs="Times New Roman"/>
          <w:sz w:val="28"/>
          <w:szCs w:val="28"/>
        </w:rPr>
        <w:t xml:space="preserve"> общей структуре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7B">
        <w:rPr>
          <w:rFonts w:ascii="Times New Roman" w:hAnsi="Times New Roman" w:cs="Times New Roman"/>
          <w:sz w:val="28"/>
          <w:szCs w:val="28"/>
        </w:rPr>
        <w:t>налоговы</w:t>
      </w:r>
      <w:r w:rsidR="0021757B">
        <w:rPr>
          <w:rFonts w:ascii="Times New Roman" w:hAnsi="Times New Roman" w:cs="Times New Roman"/>
          <w:sz w:val="28"/>
          <w:szCs w:val="28"/>
        </w:rPr>
        <w:t>е</w:t>
      </w:r>
      <w:r w:rsidR="006C657B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21757B">
        <w:rPr>
          <w:rFonts w:ascii="Times New Roman" w:hAnsi="Times New Roman" w:cs="Times New Roman"/>
          <w:sz w:val="28"/>
          <w:szCs w:val="28"/>
        </w:rPr>
        <w:t>е</w:t>
      </w:r>
      <w:r w:rsidR="006C657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1757B">
        <w:rPr>
          <w:rFonts w:ascii="Times New Roman" w:hAnsi="Times New Roman" w:cs="Times New Roman"/>
          <w:sz w:val="28"/>
          <w:szCs w:val="28"/>
        </w:rPr>
        <w:t xml:space="preserve">ы составляют </w:t>
      </w:r>
      <w:r w:rsidR="00146E69">
        <w:rPr>
          <w:rFonts w:ascii="Times New Roman" w:hAnsi="Times New Roman" w:cs="Times New Roman"/>
          <w:sz w:val="28"/>
          <w:szCs w:val="28"/>
        </w:rPr>
        <w:t>46,9</w:t>
      </w:r>
      <w:r w:rsidR="0021757B">
        <w:rPr>
          <w:rFonts w:ascii="Times New Roman" w:hAnsi="Times New Roman" w:cs="Times New Roman"/>
          <w:sz w:val="28"/>
          <w:szCs w:val="28"/>
        </w:rPr>
        <w:t xml:space="preserve"> %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налоговые поступления составляют</w:t>
      </w:r>
      <w:r w:rsidR="00EF7A6F">
        <w:rPr>
          <w:rFonts w:ascii="Times New Roman" w:hAnsi="Times New Roman" w:cs="Times New Roman"/>
          <w:sz w:val="28"/>
          <w:szCs w:val="28"/>
        </w:rPr>
        <w:t xml:space="preserve"> </w:t>
      </w:r>
      <w:r w:rsidR="00146E69">
        <w:rPr>
          <w:rFonts w:ascii="Times New Roman" w:hAnsi="Times New Roman" w:cs="Times New Roman"/>
          <w:sz w:val="28"/>
          <w:szCs w:val="28"/>
        </w:rPr>
        <w:t>43,4</w:t>
      </w:r>
      <w:r>
        <w:rPr>
          <w:rFonts w:ascii="Times New Roman" w:hAnsi="Times New Roman" w:cs="Times New Roman"/>
          <w:sz w:val="28"/>
          <w:szCs w:val="28"/>
        </w:rPr>
        <w:t xml:space="preserve"> %, неналоговые поступления –</w:t>
      </w:r>
      <w:r w:rsidR="003D3D56">
        <w:rPr>
          <w:rFonts w:ascii="Times New Roman" w:hAnsi="Times New Roman" w:cs="Times New Roman"/>
          <w:sz w:val="28"/>
          <w:szCs w:val="28"/>
        </w:rPr>
        <w:t xml:space="preserve"> </w:t>
      </w:r>
      <w:r w:rsidR="00146E69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A54B98">
        <w:rPr>
          <w:rFonts w:ascii="Times New Roman" w:hAnsi="Times New Roman" w:cs="Times New Roman"/>
          <w:sz w:val="28"/>
          <w:szCs w:val="28"/>
        </w:rPr>
        <w:t>,</w:t>
      </w:r>
      <w:r w:rsidR="0021757B">
        <w:rPr>
          <w:rFonts w:ascii="Times New Roman" w:hAnsi="Times New Roman" w:cs="Times New Roman"/>
          <w:sz w:val="28"/>
          <w:szCs w:val="28"/>
        </w:rPr>
        <w:t>),</w:t>
      </w:r>
      <w:r w:rsidR="00A54B98">
        <w:rPr>
          <w:rFonts w:ascii="Times New Roman" w:hAnsi="Times New Roman" w:cs="Times New Roman"/>
          <w:sz w:val="28"/>
          <w:szCs w:val="28"/>
        </w:rPr>
        <w:t xml:space="preserve"> безвозмездные поступления </w:t>
      </w:r>
      <w:r w:rsidR="00146E69">
        <w:rPr>
          <w:rFonts w:ascii="Times New Roman" w:hAnsi="Times New Roman" w:cs="Times New Roman"/>
          <w:sz w:val="28"/>
          <w:szCs w:val="28"/>
        </w:rPr>
        <w:t>–</w:t>
      </w:r>
      <w:r w:rsidR="003D3D56">
        <w:rPr>
          <w:rFonts w:ascii="Times New Roman" w:hAnsi="Times New Roman" w:cs="Times New Roman"/>
          <w:sz w:val="28"/>
          <w:szCs w:val="28"/>
        </w:rPr>
        <w:t xml:space="preserve"> </w:t>
      </w:r>
      <w:r w:rsidR="00146E69">
        <w:rPr>
          <w:rFonts w:ascii="Times New Roman" w:hAnsi="Times New Roman" w:cs="Times New Roman"/>
          <w:sz w:val="28"/>
          <w:szCs w:val="28"/>
        </w:rPr>
        <w:t>53,1</w:t>
      </w:r>
      <w:r w:rsidR="00A54B98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D40" w:rsidRPr="003C0679" w:rsidRDefault="003C0679" w:rsidP="00BE67F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3.1 Налоговые доходы</w:t>
      </w:r>
    </w:p>
    <w:p w:rsidR="00D73BF6" w:rsidRDefault="001D17B6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3C0679">
        <w:rPr>
          <w:rFonts w:ascii="Times New Roman" w:hAnsi="Times New Roman" w:cs="Times New Roman"/>
          <w:i/>
          <w:sz w:val="28"/>
          <w:szCs w:val="28"/>
        </w:rPr>
        <w:t>н</w:t>
      </w:r>
      <w:r w:rsidRPr="003C0679">
        <w:rPr>
          <w:rFonts w:ascii="Times New Roman" w:hAnsi="Times New Roman" w:cs="Times New Roman"/>
          <w:i/>
          <w:sz w:val="28"/>
          <w:szCs w:val="28"/>
        </w:rPr>
        <w:t>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 2.</w:t>
      </w:r>
    </w:p>
    <w:p w:rsidR="009C3AF0" w:rsidRDefault="003D3D56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D17B6">
        <w:rPr>
          <w:rFonts w:ascii="Times New Roman" w:hAnsi="Times New Roman" w:cs="Times New Roman"/>
          <w:sz w:val="28"/>
          <w:szCs w:val="28"/>
        </w:rPr>
        <w:t>Таблица № 2 (тыс. руб.)</w:t>
      </w:r>
    </w:p>
    <w:tbl>
      <w:tblPr>
        <w:tblStyle w:val="a5"/>
        <w:tblW w:w="10181" w:type="dxa"/>
        <w:tblLook w:val="04A0"/>
      </w:tblPr>
      <w:tblGrid>
        <w:gridCol w:w="2306"/>
        <w:gridCol w:w="2084"/>
        <w:gridCol w:w="1275"/>
        <w:gridCol w:w="1695"/>
        <w:gridCol w:w="1485"/>
        <w:gridCol w:w="1336"/>
      </w:tblGrid>
      <w:tr w:rsidR="009B5F5E" w:rsidRPr="00E60EEA" w:rsidTr="00E60EEA">
        <w:trPr>
          <w:trHeight w:val="1110"/>
          <w:tblHeader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084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  на 202</w:t>
            </w:r>
            <w:r w:rsidR="00D11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с учетом внесенных изменений</w:t>
            </w:r>
          </w:p>
        </w:tc>
        <w:tc>
          <w:tcPr>
            <w:tcW w:w="1275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на 202</w:t>
            </w:r>
            <w:r w:rsidR="0031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95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утвержденному бюджету на 202</w:t>
            </w:r>
            <w:r w:rsidR="0031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36" w:type="dxa"/>
            <w:hideMark/>
          </w:tcPr>
          <w:p w:rsidR="009B5F5E" w:rsidRPr="00E60EEA" w:rsidRDefault="009B5F5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 в общей структуре налоговых доходов</w:t>
            </w:r>
            <w:r w:rsidR="009D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</w:tr>
      <w:tr w:rsidR="009B5F5E" w:rsidRPr="00E60EEA" w:rsidTr="00E60EEA">
        <w:trPr>
          <w:trHeight w:val="517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доходы,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1 892 300,0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2 055 563,0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8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163 263,0</w:t>
            </w:r>
          </w:p>
        </w:tc>
        <w:tc>
          <w:tcPr>
            <w:tcW w:w="1336" w:type="dxa"/>
            <w:hideMark/>
          </w:tcPr>
          <w:p w:rsidR="009B5F5E" w:rsidRPr="00E60EEA" w:rsidRDefault="0051268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B5F5E" w:rsidRPr="00E60EEA" w:rsidTr="00E60EEA">
        <w:trPr>
          <w:trHeight w:val="300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НДФЛ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458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  <w:r w:rsidR="007458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1 117 648,0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117 380,0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9B5F5E" w:rsidRPr="00E60EEA" w:rsidTr="00E60EEA">
        <w:trPr>
          <w:trHeight w:val="808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44 525,0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44 601,0</w:t>
            </w:r>
          </w:p>
        </w:tc>
        <w:tc>
          <w:tcPr>
            <w:tcW w:w="1695" w:type="dxa"/>
            <w:hideMark/>
          </w:tcPr>
          <w:p w:rsidR="009B5F5E" w:rsidRPr="00E60EEA" w:rsidRDefault="0051268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9B5F5E" w:rsidRPr="00E60EEA" w:rsidTr="00E60EEA">
        <w:trPr>
          <w:trHeight w:val="397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084" w:type="dxa"/>
            <w:hideMark/>
          </w:tcPr>
          <w:p w:rsidR="009B5F5E" w:rsidRPr="0074586C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458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555 632,0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587 721,0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32 089,0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9B5F5E" w:rsidRPr="00E60EEA" w:rsidTr="00E60EEA">
        <w:trPr>
          <w:trHeight w:val="351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254 071,0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270 369,0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16 298,0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9B5F5E" w:rsidRPr="00E60EEA" w:rsidTr="00E60EEA">
        <w:trPr>
          <w:trHeight w:val="954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10 162,0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8 491,0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-1 671,0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B5F5E" w:rsidRPr="00E60EEA" w:rsidTr="00E60EEA">
        <w:trPr>
          <w:trHeight w:val="600"/>
        </w:trPr>
        <w:tc>
          <w:tcPr>
            <w:tcW w:w="2306" w:type="dxa"/>
            <w:hideMark/>
          </w:tcPr>
          <w:p w:rsidR="009B5F5E" w:rsidRPr="00E60EEA" w:rsidRDefault="009B5F5E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84" w:type="dxa"/>
            <w:hideMark/>
          </w:tcPr>
          <w:p w:rsidR="009B5F5E" w:rsidRPr="00E60EEA" w:rsidRDefault="00313926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27 642,0</w:t>
            </w:r>
          </w:p>
        </w:tc>
        <w:tc>
          <w:tcPr>
            <w:tcW w:w="127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26 733,0</w:t>
            </w:r>
          </w:p>
        </w:tc>
        <w:tc>
          <w:tcPr>
            <w:tcW w:w="1695" w:type="dxa"/>
            <w:hideMark/>
          </w:tcPr>
          <w:p w:rsidR="009B5F5E" w:rsidRPr="00E60EEA" w:rsidRDefault="0074586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85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-909,0</w:t>
            </w:r>
          </w:p>
        </w:tc>
        <w:tc>
          <w:tcPr>
            <w:tcW w:w="1336" w:type="dxa"/>
            <w:hideMark/>
          </w:tcPr>
          <w:p w:rsidR="009B5F5E" w:rsidRPr="00E60EEA" w:rsidRDefault="009D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</w:tbl>
    <w:p w:rsidR="00D73BF6" w:rsidRDefault="00D73BF6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проекте </w:t>
      </w:r>
      <w:r w:rsidR="009B5F5E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9D1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1D17B6"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6A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1627">
        <w:rPr>
          <w:rFonts w:ascii="Times New Roman" w:hAnsi="Times New Roman" w:cs="Times New Roman"/>
          <w:sz w:val="28"/>
          <w:szCs w:val="28"/>
        </w:rPr>
        <w:t>2 055 563,0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9C26F8">
        <w:rPr>
          <w:rFonts w:ascii="Times New Roman" w:hAnsi="Times New Roman" w:cs="Times New Roman"/>
          <w:sz w:val="28"/>
          <w:szCs w:val="28"/>
        </w:rPr>
        <w:t>,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8C2746">
        <w:rPr>
          <w:rFonts w:ascii="Times New Roman" w:hAnsi="Times New Roman" w:cs="Times New Roman"/>
          <w:sz w:val="28"/>
          <w:szCs w:val="28"/>
        </w:rPr>
        <w:t>что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406802">
        <w:rPr>
          <w:rFonts w:ascii="Times New Roman" w:hAnsi="Times New Roman" w:cs="Times New Roman"/>
          <w:sz w:val="28"/>
          <w:szCs w:val="28"/>
        </w:rPr>
        <w:t xml:space="preserve">на </w:t>
      </w:r>
      <w:r w:rsidR="009D1627">
        <w:rPr>
          <w:rFonts w:ascii="Times New Roman" w:hAnsi="Times New Roman" w:cs="Times New Roman"/>
          <w:sz w:val="28"/>
          <w:szCs w:val="28"/>
        </w:rPr>
        <w:t>8</w:t>
      </w:r>
      <w:r w:rsidR="009B5F5E">
        <w:rPr>
          <w:rFonts w:ascii="Times New Roman" w:hAnsi="Times New Roman" w:cs="Times New Roman"/>
          <w:sz w:val="28"/>
          <w:szCs w:val="28"/>
        </w:rPr>
        <w:t xml:space="preserve">,6 </w:t>
      </w:r>
      <w:r w:rsidRPr="00C35623">
        <w:rPr>
          <w:rFonts w:ascii="Times New Roman" w:hAnsi="Times New Roman" w:cs="Times New Roman"/>
          <w:sz w:val="28"/>
          <w:szCs w:val="28"/>
        </w:rPr>
        <w:t>%</w:t>
      </w:r>
      <w:r w:rsidR="008C2746">
        <w:rPr>
          <w:rFonts w:ascii="Times New Roman" w:hAnsi="Times New Roman" w:cs="Times New Roman"/>
          <w:sz w:val="28"/>
          <w:szCs w:val="28"/>
        </w:rPr>
        <w:t xml:space="preserve"> (</w:t>
      </w:r>
      <w:r w:rsidR="009D1627" w:rsidRPr="009D1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163 263,0</w:t>
      </w:r>
      <w:r w:rsidR="008C274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8C2746">
        <w:rPr>
          <w:rFonts w:ascii="Times New Roman" w:hAnsi="Times New Roman" w:cs="Times New Roman"/>
          <w:sz w:val="28"/>
          <w:szCs w:val="28"/>
        </w:rPr>
        <w:t>больше</w:t>
      </w:r>
      <w:r w:rsidR="00406802">
        <w:rPr>
          <w:rFonts w:ascii="Times New Roman" w:hAnsi="Times New Roman" w:cs="Times New Roman"/>
          <w:sz w:val="28"/>
          <w:szCs w:val="28"/>
        </w:rPr>
        <w:t xml:space="preserve">, чем </w:t>
      </w:r>
      <w:r w:rsidR="008C2746">
        <w:rPr>
          <w:rFonts w:ascii="Times New Roman" w:hAnsi="Times New Roman" w:cs="Times New Roman"/>
          <w:sz w:val="28"/>
          <w:szCs w:val="28"/>
        </w:rPr>
        <w:t xml:space="preserve">предусмотрено бюджетом </w:t>
      </w:r>
      <w:r w:rsidR="00406802"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9D1627">
        <w:rPr>
          <w:rFonts w:ascii="Times New Roman" w:hAnsi="Times New Roman" w:cs="Times New Roman"/>
          <w:sz w:val="28"/>
          <w:szCs w:val="28"/>
        </w:rPr>
        <w:t>3</w:t>
      </w:r>
      <w:r w:rsidR="0040680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512687">
        <w:rPr>
          <w:rFonts w:ascii="Times New Roman" w:hAnsi="Times New Roman" w:cs="Times New Roman"/>
          <w:sz w:val="28"/>
          <w:szCs w:val="28"/>
        </w:rPr>
        <w:t xml:space="preserve">прогнозируемых </w:t>
      </w:r>
      <w:r w:rsidRPr="00C35623">
        <w:rPr>
          <w:rFonts w:ascii="Times New Roman" w:hAnsi="Times New Roman" w:cs="Times New Roman"/>
          <w:sz w:val="28"/>
          <w:szCs w:val="28"/>
        </w:rPr>
        <w:t xml:space="preserve">налоговых поступлений представлена в диаграмме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F6" w:rsidRPr="00C35623" w:rsidRDefault="00D73BF6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-730941</wp:posOffset>
            </wp:positionH>
            <wp:positionV relativeFrom="paragraph">
              <wp:posOffset>281333</wp:posOffset>
            </wp:positionV>
            <wp:extent cx="7067550" cy="369570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E5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35623">
        <w:rPr>
          <w:rFonts w:ascii="Times New Roman" w:hAnsi="Times New Roman" w:cs="Times New Roman"/>
          <w:sz w:val="28"/>
          <w:szCs w:val="28"/>
        </w:rPr>
        <w:t xml:space="preserve"> Диаграмма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45" w:rsidRPr="00485600" w:rsidRDefault="00AD7793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– основной бюджетообразующий источник налоговых доходов. Поступление данного вида налога в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5126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512687">
        <w:rPr>
          <w:rFonts w:ascii="Times New Roman" w:hAnsi="Times New Roman" w:cs="Times New Roman"/>
          <w:sz w:val="28"/>
          <w:szCs w:val="28"/>
        </w:rPr>
        <w:t>1</w:t>
      </w:r>
      <w:r w:rsidR="00331C72">
        <w:rPr>
          <w:rFonts w:ascii="Times New Roman" w:hAnsi="Times New Roman" w:cs="Times New Roman"/>
          <w:sz w:val="28"/>
          <w:szCs w:val="28"/>
        </w:rPr>
        <w:t> </w:t>
      </w:r>
      <w:r w:rsidR="00512687">
        <w:rPr>
          <w:rFonts w:ascii="Times New Roman" w:hAnsi="Times New Roman" w:cs="Times New Roman"/>
          <w:sz w:val="28"/>
          <w:szCs w:val="28"/>
        </w:rPr>
        <w:t>117</w:t>
      </w:r>
      <w:r w:rsidR="00331C72">
        <w:rPr>
          <w:rFonts w:ascii="Times New Roman" w:hAnsi="Times New Roman" w:cs="Times New Roman"/>
          <w:sz w:val="28"/>
          <w:szCs w:val="28"/>
        </w:rPr>
        <w:t xml:space="preserve"> </w:t>
      </w:r>
      <w:r w:rsidR="00512687">
        <w:rPr>
          <w:rFonts w:ascii="Times New Roman" w:hAnsi="Times New Roman" w:cs="Times New Roman"/>
          <w:sz w:val="28"/>
          <w:szCs w:val="28"/>
        </w:rPr>
        <w:t>648,0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12687">
        <w:rPr>
          <w:rFonts w:ascii="Times New Roman" w:hAnsi="Times New Roman" w:cs="Times New Roman"/>
          <w:sz w:val="28"/>
          <w:szCs w:val="28"/>
        </w:rPr>
        <w:t>54,4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B37745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доходов), что на </w:t>
      </w:r>
      <w:r w:rsidR="00512687">
        <w:rPr>
          <w:rFonts w:ascii="Times New Roman" w:hAnsi="Times New Roman" w:cs="Times New Roman"/>
          <w:sz w:val="28"/>
          <w:szCs w:val="28"/>
        </w:rPr>
        <w:t>117 380,0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B37745">
        <w:rPr>
          <w:rFonts w:ascii="Times New Roman" w:hAnsi="Times New Roman" w:cs="Times New Roman"/>
          <w:sz w:val="28"/>
          <w:szCs w:val="28"/>
        </w:rPr>
        <w:t>тыс. руб. (</w:t>
      </w:r>
      <w:r w:rsidR="009B5F5E">
        <w:rPr>
          <w:rFonts w:ascii="Times New Roman" w:hAnsi="Times New Roman" w:cs="Times New Roman"/>
          <w:sz w:val="28"/>
          <w:szCs w:val="28"/>
        </w:rPr>
        <w:t>1</w:t>
      </w:r>
      <w:r w:rsidR="00512687">
        <w:rPr>
          <w:rFonts w:ascii="Times New Roman" w:hAnsi="Times New Roman" w:cs="Times New Roman"/>
          <w:sz w:val="28"/>
          <w:szCs w:val="28"/>
        </w:rPr>
        <w:t>1</w:t>
      </w:r>
      <w:r w:rsidR="009B5F5E">
        <w:rPr>
          <w:rFonts w:ascii="Times New Roman" w:hAnsi="Times New Roman" w:cs="Times New Roman"/>
          <w:sz w:val="28"/>
          <w:szCs w:val="28"/>
        </w:rPr>
        <w:t>,7</w:t>
      </w:r>
      <w:r w:rsidR="009F71AF">
        <w:rPr>
          <w:rFonts w:ascii="Times New Roman" w:hAnsi="Times New Roman" w:cs="Times New Roman"/>
          <w:sz w:val="28"/>
          <w:szCs w:val="28"/>
        </w:rPr>
        <w:t>%</w:t>
      </w:r>
      <w:r w:rsidR="00B37745">
        <w:rPr>
          <w:rFonts w:ascii="Times New Roman" w:hAnsi="Times New Roman" w:cs="Times New Roman"/>
          <w:sz w:val="28"/>
          <w:szCs w:val="28"/>
        </w:rPr>
        <w:t xml:space="preserve">) </w:t>
      </w:r>
      <w:r w:rsidR="009F71AF">
        <w:rPr>
          <w:rFonts w:ascii="Times New Roman" w:hAnsi="Times New Roman" w:cs="Times New Roman"/>
          <w:sz w:val="28"/>
          <w:szCs w:val="28"/>
        </w:rPr>
        <w:t>больше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B37745">
        <w:rPr>
          <w:rFonts w:ascii="Times New Roman" w:hAnsi="Times New Roman" w:cs="Times New Roman"/>
          <w:sz w:val="28"/>
          <w:szCs w:val="28"/>
        </w:rPr>
        <w:t xml:space="preserve">утвержденных бюджетных </w:t>
      </w:r>
      <w:r w:rsidR="00B37745" w:rsidRPr="00485600">
        <w:rPr>
          <w:rFonts w:ascii="Times New Roman" w:hAnsi="Times New Roman" w:cs="Times New Roman"/>
          <w:sz w:val="28"/>
          <w:szCs w:val="28"/>
        </w:rPr>
        <w:t>назначений на 20</w:t>
      </w:r>
      <w:r w:rsidR="00DA6E8F" w:rsidRPr="00485600">
        <w:rPr>
          <w:rFonts w:ascii="Times New Roman" w:hAnsi="Times New Roman" w:cs="Times New Roman"/>
          <w:sz w:val="28"/>
          <w:szCs w:val="28"/>
        </w:rPr>
        <w:t>2</w:t>
      </w:r>
      <w:r w:rsidR="00512687" w:rsidRPr="00485600">
        <w:rPr>
          <w:rFonts w:ascii="Times New Roman" w:hAnsi="Times New Roman" w:cs="Times New Roman"/>
          <w:sz w:val="28"/>
          <w:szCs w:val="28"/>
        </w:rPr>
        <w:t>3</w:t>
      </w:r>
      <w:r w:rsidR="00B37745" w:rsidRPr="00485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10A1" w:rsidRPr="00485600" w:rsidRDefault="00026F00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00">
        <w:rPr>
          <w:rFonts w:ascii="Times New Roman" w:hAnsi="Times New Roman" w:cs="Times New Roman"/>
          <w:sz w:val="28"/>
          <w:szCs w:val="28"/>
        </w:rPr>
        <w:t>При п</w:t>
      </w:r>
      <w:r w:rsidR="00B37745" w:rsidRPr="00485600">
        <w:rPr>
          <w:rFonts w:ascii="Times New Roman" w:hAnsi="Times New Roman" w:cs="Times New Roman"/>
          <w:sz w:val="28"/>
          <w:szCs w:val="28"/>
        </w:rPr>
        <w:t>рогноз</w:t>
      </w:r>
      <w:r w:rsidRPr="00485600">
        <w:rPr>
          <w:rFonts w:ascii="Times New Roman" w:hAnsi="Times New Roman" w:cs="Times New Roman"/>
          <w:sz w:val="28"/>
          <w:szCs w:val="28"/>
        </w:rPr>
        <w:t>е</w:t>
      </w:r>
      <w:r w:rsidR="00B37745" w:rsidRPr="00485600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 w:rsidRPr="00485600">
        <w:rPr>
          <w:rFonts w:ascii="Times New Roman" w:hAnsi="Times New Roman" w:cs="Times New Roman"/>
          <w:sz w:val="28"/>
          <w:szCs w:val="28"/>
        </w:rPr>
        <w:t>учтен</w:t>
      </w:r>
      <w:r w:rsidR="005A7746" w:rsidRPr="00485600">
        <w:rPr>
          <w:rFonts w:ascii="Times New Roman" w:hAnsi="Times New Roman" w:cs="Times New Roman"/>
          <w:sz w:val="28"/>
          <w:szCs w:val="28"/>
        </w:rPr>
        <w:t>ы</w:t>
      </w:r>
      <w:r w:rsidRPr="00485600">
        <w:rPr>
          <w:rFonts w:ascii="Times New Roman" w:hAnsi="Times New Roman" w:cs="Times New Roman"/>
          <w:sz w:val="28"/>
          <w:szCs w:val="28"/>
        </w:rPr>
        <w:t xml:space="preserve"> </w:t>
      </w:r>
      <w:r w:rsidR="005A7746" w:rsidRPr="00485600">
        <w:rPr>
          <w:rFonts w:ascii="Times New Roman" w:hAnsi="Times New Roman" w:cs="Times New Roman"/>
          <w:sz w:val="28"/>
          <w:szCs w:val="28"/>
        </w:rPr>
        <w:t>данные главного администратора доходов – Управления Федеральной налоговой службы по Республике Адыгея (далее – УФНС по РА).</w:t>
      </w:r>
    </w:p>
    <w:p w:rsidR="00852E20" w:rsidRPr="00485600" w:rsidRDefault="006664DB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125448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товары (работы, услуги), реализуемых на территории РФ</w:t>
      </w:r>
      <w:r w:rsidR="009A6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5600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8710A1" w:rsidRPr="00485600">
        <w:rPr>
          <w:rFonts w:ascii="Times New Roman" w:hAnsi="Times New Roman" w:cs="Times New Roman"/>
          <w:sz w:val="28"/>
          <w:szCs w:val="28"/>
        </w:rPr>
        <w:t>с учетом удельного веса фактических поступлений 9 месяцев в годовых платежах и изменения налоговых ставок в 202</w:t>
      </w:r>
      <w:r w:rsidR="00485600" w:rsidRPr="00485600">
        <w:rPr>
          <w:rFonts w:ascii="Times New Roman" w:hAnsi="Times New Roman" w:cs="Times New Roman"/>
          <w:sz w:val="28"/>
          <w:szCs w:val="28"/>
        </w:rPr>
        <w:t>4</w:t>
      </w:r>
      <w:r w:rsidR="008710A1" w:rsidRPr="00485600">
        <w:rPr>
          <w:rFonts w:ascii="Times New Roman" w:hAnsi="Times New Roman" w:cs="Times New Roman"/>
          <w:sz w:val="28"/>
          <w:szCs w:val="28"/>
        </w:rPr>
        <w:t xml:space="preserve"> году согласно Налоговому кодексу РФ (статья 193)</w:t>
      </w:r>
      <w:r w:rsidR="004E553A" w:rsidRPr="00485600">
        <w:rPr>
          <w:rFonts w:ascii="Times New Roman" w:hAnsi="Times New Roman" w:cs="Times New Roman"/>
          <w:sz w:val="28"/>
          <w:szCs w:val="28"/>
        </w:rPr>
        <w:t xml:space="preserve"> </w:t>
      </w:r>
      <w:r w:rsidR="00D85E04" w:rsidRPr="00485600">
        <w:rPr>
          <w:rFonts w:ascii="Times New Roman" w:hAnsi="Times New Roman" w:cs="Times New Roman"/>
          <w:sz w:val="28"/>
          <w:szCs w:val="28"/>
        </w:rPr>
        <w:t xml:space="preserve">и </w:t>
      </w:r>
      <w:r w:rsidRPr="00485600">
        <w:rPr>
          <w:rFonts w:ascii="Times New Roman" w:hAnsi="Times New Roman" w:cs="Times New Roman"/>
          <w:sz w:val="28"/>
          <w:szCs w:val="28"/>
        </w:rPr>
        <w:t>составил на 20</w:t>
      </w:r>
      <w:r w:rsidR="008B16BC" w:rsidRPr="00485600">
        <w:rPr>
          <w:rFonts w:ascii="Times New Roman" w:hAnsi="Times New Roman" w:cs="Times New Roman"/>
          <w:sz w:val="28"/>
          <w:szCs w:val="28"/>
        </w:rPr>
        <w:t>2</w:t>
      </w:r>
      <w:r w:rsidR="00485600" w:rsidRPr="00485600">
        <w:rPr>
          <w:rFonts w:ascii="Times New Roman" w:hAnsi="Times New Roman" w:cs="Times New Roman"/>
          <w:sz w:val="28"/>
          <w:szCs w:val="28"/>
        </w:rPr>
        <w:t>4</w:t>
      </w:r>
      <w:r w:rsidRPr="00485600">
        <w:rPr>
          <w:rFonts w:ascii="Times New Roman" w:hAnsi="Times New Roman" w:cs="Times New Roman"/>
          <w:sz w:val="28"/>
          <w:szCs w:val="28"/>
        </w:rPr>
        <w:t xml:space="preserve"> год </w:t>
      </w:r>
      <w:r w:rsidR="008710A1" w:rsidRPr="00485600">
        <w:rPr>
          <w:rFonts w:ascii="Times New Roman" w:hAnsi="Times New Roman" w:cs="Times New Roman"/>
          <w:sz w:val="28"/>
          <w:szCs w:val="28"/>
        </w:rPr>
        <w:t>44 </w:t>
      </w:r>
      <w:r w:rsidR="00015EAD" w:rsidRPr="00485600">
        <w:rPr>
          <w:rFonts w:ascii="Times New Roman" w:hAnsi="Times New Roman" w:cs="Times New Roman"/>
          <w:sz w:val="28"/>
          <w:szCs w:val="28"/>
        </w:rPr>
        <w:t>601</w:t>
      </w:r>
      <w:r w:rsidR="008710A1" w:rsidRPr="00485600">
        <w:rPr>
          <w:rFonts w:ascii="Times New Roman" w:hAnsi="Times New Roman" w:cs="Times New Roman"/>
          <w:sz w:val="28"/>
          <w:szCs w:val="28"/>
        </w:rPr>
        <w:t>,</w:t>
      </w:r>
      <w:r w:rsidR="0069411F" w:rsidRPr="00485600">
        <w:rPr>
          <w:rFonts w:ascii="Times New Roman" w:hAnsi="Times New Roman" w:cs="Times New Roman"/>
          <w:sz w:val="28"/>
          <w:szCs w:val="28"/>
        </w:rPr>
        <w:t>0</w:t>
      </w:r>
      <w:r w:rsidRPr="00485600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4E553A" w:rsidRPr="00485600">
        <w:rPr>
          <w:rFonts w:ascii="Times New Roman" w:hAnsi="Times New Roman" w:cs="Times New Roman"/>
          <w:sz w:val="28"/>
          <w:szCs w:val="28"/>
        </w:rPr>
        <w:t xml:space="preserve"> </w:t>
      </w:r>
      <w:r w:rsidRPr="00485600">
        <w:rPr>
          <w:rFonts w:ascii="Times New Roman" w:hAnsi="Times New Roman" w:cs="Times New Roman"/>
          <w:sz w:val="28"/>
          <w:szCs w:val="28"/>
        </w:rPr>
        <w:t>в том числе:</w:t>
      </w:r>
    </w:p>
    <w:p w:rsidR="00CA5B2A" w:rsidRPr="005B442B" w:rsidRDefault="006664DB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00">
        <w:rPr>
          <w:rFonts w:ascii="Times New Roman" w:hAnsi="Times New Roman" w:cs="Times New Roman"/>
          <w:sz w:val="28"/>
          <w:szCs w:val="28"/>
        </w:rPr>
        <w:t xml:space="preserve">- доходы от уплаты акцизов </w:t>
      </w:r>
      <w:r w:rsidR="00CA5B2A" w:rsidRPr="00485600">
        <w:rPr>
          <w:rFonts w:ascii="Times New Roman" w:hAnsi="Times New Roman" w:cs="Times New Roman"/>
          <w:sz w:val="28"/>
          <w:szCs w:val="28"/>
        </w:rPr>
        <w:t xml:space="preserve">на дизельное топливо – </w:t>
      </w:r>
      <w:r w:rsidR="00015EAD" w:rsidRPr="00485600">
        <w:rPr>
          <w:rFonts w:ascii="Times New Roman" w:hAnsi="Times New Roman" w:cs="Times New Roman"/>
          <w:sz w:val="28"/>
          <w:szCs w:val="28"/>
        </w:rPr>
        <w:t>23 261</w:t>
      </w:r>
      <w:r w:rsidR="00015EAD">
        <w:rPr>
          <w:rFonts w:ascii="Times New Roman" w:hAnsi="Times New Roman" w:cs="Times New Roman"/>
          <w:sz w:val="28"/>
          <w:szCs w:val="28"/>
        </w:rPr>
        <w:t>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CA5B2A" w:rsidRPr="005B442B">
        <w:rPr>
          <w:rFonts w:ascii="Times New Roman" w:hAnsi="Times New Roman" w:cs="Times New Roman"/>
          <w:sz w:val="28"/>
          <w:szCs w:val="28"/>
        </w:rPr>
        <w:t>тыс. руб.;</w:t>
      </w:r>
    </w:p>
    <w:p w:rsidR="00CA5B2A" w:rsidRPr="005B442B" w:rsidRDefault="00CA5B2A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моторные масла – </w:t>
      </w:r>
      <w:r w:rsidR="00015EAD">
        <w:rPr>
          <w:rFonts w:ascii="Times New Roman" w:hAnsi="Times New Roman" w:cs="Times New Roman"/>
          <w:sz w:val="28"/>
          <w:szCs w:val="28"/>
        </w:rPr>
        <w:t>111,0</w:t>
      </w:r>
      <w:r w:rsidRPr="005B442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5B2A" w:rsidRPr="005B442B" w:rsidRDefault="00CA5B2A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автомобильный бензин – </w:t>
      </w:r>
      <w:r w:rsidR="00015EAD">
        <w:rPr>
          <w:rFonts w:ascii="Times New Roman" w:hAnsi="Times New Roman" w:cs="Times New Roman"/>
          <w:sz w:val="28"/>
          <w:szCs w:val="28"/>
        </w:rPr>
        <w:t>24 119,0</w:t>
      </w:r>
      <w:r w:rsidR="008710A1">
        <w:rPr>
          <w:rFonts w:ascii="Times New Roman" w:hAnsi="Times New Roman" w:cs="Times New Roman"/>
          <w:sz w:val="28"/>
          <w:szCs w:val="28"/>
        </w:rPr>
        <w:t>,0</w:t>
      </w:r>
      <w:r w:rsidR="007B6C8C" w:rsidRPr="005B442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5D1" w:rsidRPr="005B442B">
        <w:rPr>
          <w:rFonts w:ascii="Times New Roman" w:hAnsi="Times New Roman" w:cs="Times New Roman"/>
          <w:sz w:val="28"/>
          <w:szCs w:val="28"/>
        </w:rPr>
        <w:t>;</w:t>
      </w:r>
    </w:p>
    <w:p w:rsidR="009555D1" w:rsidRPr="00E620E9" w:rsidRDefault="00C564F6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прямогонный бензин, </w:t>
      </w:r>
      <w:r w:rsidRPr="00E620E9">
        <w:rPr>
          <w:rFonts w:ascii="Times New Roman" w:hAnsi="Times New Roman" w:cs="Times New Roman"/>
          <w:sz w:val="28"/>
          <w:szCs w:val="28"/>
        </w:rPr>
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- (-)</w:t>
      </w:r>
      <w:r w:rsidR="00015EAD" w:rsidRPr="00E620E9">
        <w:rPr>
          <w:rFonts w:ascii="Times New Roman" w:hAnsi="Times New Roman" w:cs="Times New Roman"/>
          <w:sz w:val="28"/>
          <w:szCs w:val="28"/>
        </w:rPr>
        <w:t>2 890,</w:t>
      </w:r>
      <w:r w:rsidR="0069411F" w:rsidRPr="00E620E9">
        <w:rPr>
          <w:rFonts w:ascii="Times New Roman" w:hAnsi="Times New Roman" w:cs="Times New Roman"/>
          <w:sz w:val="28"/>
          <w:szCs w:val="28"/>
        </w:rPr>
        <w:t>0</w:t>
      </w:r>
      <w:r w:rsidRPr="00E620E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411F" w:rsidRDefault="0069411F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202</w:t>
      </w:r>
      <w:r w:rsidR="00015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поступления налогов на товары (работы, услуги) увеличиваются на </w:t>
      </w:r>
      <w:r w:rsidR="00015EAD">
        <w:rPr>
          <w:rFonts w:ascii="Times New Roman" w:hAnsi="Times New Roman" w:cs="Times New Roman"/>
          <w:sz w:val="28"/>
          <w:szCs w:val="28"/>
        </w:rPr>
        <w:t>76,0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15EAD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2A" w:rsidRDefault="00CA5B2A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69411F">
        <w:rPr>
          <w:rFonts w:ascii="Times New Roman" w:hAnsi="Times New Roman" w:cs="Times New Roman"/>
          <w:sz w:val="28"/>
          <w:szCs w:val="28"/>
        </w:rPr>
        <w:t>2,</w:t>
      </w:r>
      <w:r w:rsidR="00015E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C4AF8" w:rsidRDefault="007C4AF8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>алог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63786">
        <w:rPr>
          <w:rFonts w:ascii="Times New Roman" w:hAnsi="Times New Roman" w:cs="Times New Roman"/>
          <w:sz w:val="28"/>
          <w:szCs w:val="28"/>
        </w:rPr>
        <w:t>2</w:t>
      </w:r>
      <w:r w:rsidR="00015E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69411F">
        <w:rPr>
          <w:rFonts w:ascii="Times New Roman" w:hAnsi="Times New Roman" w:cs="Times New Roman"/>
          <w:sz w:val="28"/>
          <w:szCs w:val="28"/>
        </w:rPr>
        <w:t>2</w:t>
      </w:r>
      <w:r w:rsidR="00015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7DB6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5EAD">
        <w:rPr>
          <w:rFonts w:ascii="Times New Roman" w:hAnsi="Times New Roman" w:cs="Times New Roman"/>
          <w:sz w:val="28"/>
          <w:szCs w:val="28"/>
        </w:rPr>
        <w:t>32 089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15EAD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%) и планируются в сумме </w:t>
      </w:r>
      <w:r w:rsidR="00015EAD">
        <w:rPr>
          <w:rFonts w:ascii="Times New Roman" w:hAnsi="Times New Roman" w:cs="Times New Roman"/>
          <w:sz w:val="28"/>
          <w:szCs w:val="28"/>
        </w:rPr>
        <w:t>587 721,0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7C4AF8" w:rsidRDefault="007C4AF8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налог, взимаемый в связи с УСН – </w:t>
      </w:r>
      <w:r w:rsidR="00015EAD">
        <w:rPr>
          <w:rFonts w:ascii="Times New Roman" w:hAnsi="Times New Roman" w:cs="Times New Roman"/>
          <w:sz w:val="28"/>
          <w:szCs w:val="28"/>
        </w:rPr>
        <w:t>524 896,0</w:t>
      </w:r>
      <w:r w:rsidR="00E6378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485600">
        <w:rPr>
          <w:rFonts w:ascii="Times New Roman" w:hAnsi="Times New Roman" w:cs="Times New Roman"/>
          <w:sz w:val="28"/>
          <w:szCs w:val="28"/>
        </w:rPr>
        <w:t xml:space="preserve"> (прогноз поступлений по данным УФНС по 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AF8" w:rsidRDefault="007C4AF8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015EAD">
        <w:rPr>
          <w:rFonts w:ascii="Times New Roman" w:hAnsi="Times New Roman" w:cs="Times New Roman"/>
          <w:sz w:val="28"/>
          <w:szCs w:val="28"/>
        </w:rPr>
        <w:t xml:space="preserve">15 735,0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485600">
        <w:rPr>
          <w:rFonts w:ascii="Times New Roman" w:hAnsi="Times New Roman" w:cs="Times New Roman"/>
          <w:sz w:val="28"/>
          <w:szCs w:val="28"/>
        </w:rPr>
        <w:t xml:space="preserve"> (расчет произведен на основе ожидаемого поступления налога за 2023 год, с учетом индекса-дефлятора по сельскому хозяйству – 1,048)</w:t>
      </w:r>
      <w:r w:rsidR="00CA5B2A">
        <w:rPr>
          <w:rFonts w:ascii="Times New Roman" w:hAnsi="Times New Roman" w:cs="Times New Roman"/>
          <w:sz w:val="28"/>
          <w:szCs w:val="28"/>
        </w:rPr>
        <w:t>;</w:t>
      </w:r>
    </w:p>
    <w:p w:rsidR="00F657ED" w:rsidRDefault="00CA5B2A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</w:t>
      </w:r>
      <w:r w:rsidR="00015EAD">
        <w:rPr>
          <w:rFonts w:ascii="Times New Roman" w:hAnsi="Times New Roman" w:cs="Times New Roman"/>
          <w:sz w:val="28"/>
          <w:szCs w:val="28"/>
        </w:rPr>
        <w:t>47 090,0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485600">
        <w:rPr>
          <w:rFonts w:ascii="Times New Roman" w:hAnsi="Times New Roman" w:cs="Times New Roman"/>
          <w:sz w:val="28"/>
          <w:szCs w:val="28"/>
        </w:rPr>
        <w:t xml:space="preserve"> (прогноз поступлений по данным УФНС по РА).</w:t>
      </w:r>
    </w:p>
    <w:p w:rsidR="009C51B2" w:rsidRDefault="007C4AF8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015EAD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A4B54" w:rsidRDefault="00664A74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Налоги на имущество</w:t>
      </w:r>
      <w:r w:rsidRPr="005B442B">
        <w:rPr>
          <w:rFonts w:ascii="Times New Roman" w:hAnsi="Times New Roman" w:cs="Times New Roman"/>
          <w:b/>
          <w:sz w:val="28"/>
          <w:szCs w:val="28"/>
        </w:rPr>
        <w:t>.</w:t>
      </w:r>
      <w:r w:rsidR="000A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данному</w:t>
      </w:r>
      <w:r w:rsidR="00E50C35">
        <w:rPr>
          <w:rFonts w:ascii="Times New Roman" w:hAnsi="Times New Roman" w:cs="Times New Roman"/>
          <w:sz w:val="28"/>
          <w:szCs w:val="28"/>
        </w:rPr>
        <w:t xml:space="preserve"> виду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50C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E620E9">
        <w:rPr>
          <w:rFonts w:ascii="Times New Roman" w:hAnsi="Times New Roman" w:cs="Times New Roman"/>
          <w:sz w:val="28"/>
          <w:szCs w:val="28"/>
        </w:rPr>
        <w:t>4</w:t>
      </w:r>
      <w:r w:rsidR="00BD3F9F">
        <w:rPr>
          <w:rFonts w:ascii="Times New Roman" w:hAnsi="Times New Roman" w:cs="Times New Roman"/>
          <w:sz w:val="28"/>
          <w:szCs w:val="28"/>
        </w:rPr>
        <w:t xml:space="preserve"> году прогнозируе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67DB6">
        <w:rPr>
          <w:rFonts w:ascii="Times New Roman" w:hAnsi="Times New Roman" w:cs="Times New Roman"/>
          <w:sz w:val="28"/>
          <w:szCs w:val="28"/>
        </w:rPr>
        <w:t>увеличение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E62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620E9">
        <w:rPr>
          <w:rFonts w:ascii="Times New Roman" w:hAnsi="Times New Roman" w:cs="Times New Roman"/>
          <w:sz w:val="28"/>
          <w:szCs w:val="28"/>
        </w:rPr>
        <w:t>16 298</w:t>
      </w:r>
      <w:r w:rsidR="005960B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620E9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A4B54">
        <w:rPr>
          <w:rFonts w:ascii="Times New Roman" w:hAnsi="Times New Roman" w:cs="Times New Roman"/>
          <w:sz w:val="28"/>
          <w:szCs w:val="28"/>
        </w:rPr>
        <w:t>.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Удельный вес налогов на имущество в общей структуре налоговых доходов составляет </w:t>
      </w:r>
      <w:r w:rsidR="00E620E9">
        <w:rPr>
          <w:rFonts w:ascii="Times New Roman" w:hAnsi="Times New Roman" w:cs="Times New Roman"/>
          <w:sz w:val="28"/>
          <w:szCs w:val="28"/>
        </w:rPr>
        <w:t>13,1</w:t>
      </w:r>
      <w:r w:rsidR="002A4B54">
        <w:rPr>
          <w:rFonts w:ascii="Times New Roman" w:hAnsi="Times New Roman" w:cs="Times New Roman"/>
          <w:sz w:val="28"/>
          <w:szCs w:val="28"/>
        </w:rPr>
        <w:t xml:space="preserve">%. Доходы от данного вида налога планируются в сумме </w:t>
      </w:r>
      <w:r w:rsidR="00E620E9">
        <w:rPr>
          <w:rFonts w:ascii="Times New Roman" w:hAnsi="Times New Roman" w:cs="Times New Roman"/>
          <w:sz w:val="28"/>
          <w:szCs w:val="28"/>
        </w:rPr>
        <w:t>270 369,0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A4B54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D632A9" w:rsidRDefault="002A4B54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E620E9">
        <w:rPr>
          <w:rFonts w:ascii="Times New Roman" w:hAnsi="Times New Roman" w:cs="Times New Roman"/>
          <w:sz w:val="28"/>
          <w:szCs w:val="28"/>
        </w:rPr>
        <w:t>88 814,0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428D1" w:rsidRPr="008428D1">
        <w:rPr>
          <w:rFonts w:ascii="Times New Roman" w:hAnsi="Times New Roman" w:cs="Times New Roman"/>
          <w:sz w:val="28"/>
          <w:szCs w:val="28"/>
        </w:rPr>
        <w:t xml:space="preserve"> </w:t>
      </w:r>
      <w:r w:rsidR="008428D1">
        <w:rPr>
          <w:rFonts w:ascii="Times New Roman" w:hAnsi="Times New Roman" w:cs="Times New Roman"/>
          <w:sz w:val="28"/>
          <w:szCs w:val="28"/>
        </w:rPr>
        <w:t>(прогноз поступлений по данным УФНС по РА);</w:t>
      </w:r>
    </w:p>
    <w:p w:rsidR="002A4B54" w:rsidRDefault="002A4B54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организаций – </w:t>
      </w:r>
      <w:r w:rsidR="00E620E9">
        <w:rPr>
          <w:rFonts w:ascii="Times New Roman" w:hAnsi="Times New Roman" w:cs="Times New Roman"/>
          <w:sz w:val="28"/>
          <w:szCs w:val="28"/>
        </w:rPr>
        <w:t>116 928,0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428D1" w:rsidRPr="008428D1">
        <w:rPr>
          <w:rFonts w:ascii="Times New Roman" w:hAnsi="Times New Roman" w:cs="Times New Roman"/>
          <w:sz w:val="28"/>
          <w:szCs w:val="28"/>
        </w:rPr>
        <w:t xml:space="preserve"> </w:t>
      </w:r>
      <w:r w:rsidR="008428D1">
        <w:rPr>
          <w:rFonts w:ascii="Times New Roman" w:hAnsi="Times New Roman" w:cs="Times New Roman"/>
          <w:sz w:val="28"/>
          <w:szCs w:val="28"/>
        </w:rPr>
        <w:t>(прогноз поступлений по данным УФНС по РА);</w:t>
      </w:r>
    </w:p>
    <w:p w:rsidR="002A4B54" w:rsidRDefault="002A4B54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8428D1">
        <w:rPr>
          <w:rFonts w:ascii="Times New Roman" w:hAnsi="Times New Roman" w:cs="Times New Roman"/>
          <w:sz w:val="28"/>
          <w:szCs w:val="28"/>
        </w:rPr>
        <w:t>64 627,0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428D1">
        <w:rPr>
          <w:rFonts w:ascii="Times New Roman" w:hAnsi="Times New Roman" w:cs="Times New Roman"/>
          <w:sz w:val="28"/>
          <w:szCs w:val="28"/>
        </w:rPr>
        <w:t xml:space="preserve"> (расчет произведен с учетом выпадающих доходов по землям муниципальных учреждений, в связи с предоставлением льготы и скорректирован на дополнительную сумму земельного налога по данным о продаже земель).</w:t>
      </w:r>
    </w:p>
    <w:p w:rsidR="002A4B54" w:rsidRDefault="002A4B54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>, сборов</w:t>
      </w:r>
      <w:r w:rsidR="000A38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регулярных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платежей за пользование </w:t>
      </w:r>
      <w:r w:rsidR="006B5BC3" w:rsidRPr="005B442B">
        <w:rPr>
          <w:rFonts w:ascii="Times New Roman" w:hAnsi="Times New Roman" w:cs="Times New Roman"/>
          <w:b/>
          <w:sz w:val="28"/>
          <w:szCs w:val="28"/>
          <w:u w:val="single"/>
        </w:rPr>
        <w:t>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E620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E620E9">
        <w:rPr>
          <w:rFonts w:ascii="Times New Roman" w:hAnsi="Times New Roman" w:cs="Times New Roman"/>
          <w:sz w:val="28"/>
          <w:szCs w:val="28"/>
        </w:rPr>
        <w:t>8 491,0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5960B5">
        <w:rPr>
          <w:rFonts w:ascii="Times New Roman" w:hAnsi="Times New Roman" w:cs="Times New Roman"/>
          <w:sz w:val="28"/>
          <w:szCs w:val="28"/>
        </w:rPr>
        <w:t>0,</w:t>
      </w:r>
      <w:r w:rsidR="00E620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налоговых </w:t>
      </w:r>
      <w:r w:rsidR="00E76A6D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>. 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E620E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годом планируется </w:t>
      </w:r>
      <w:r w:rsidR="00E620E9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E620E9">
        <w:rPr>
          <w:rFonts w:ascii="Times New Roman" w:hAnsi="Times New Roman" w:cs="Times New Roman"/>
          <w:sz w:val="28"/>
          <w:szCs w:val="28"/>
        </w:rPr>
        <w:t xml:space="preserve">1 671, </w:t>
      </w:r>
      <w:r w:rsidR="00DF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620E9">
        <w:rPr>
          <w:rFonts w:ascii="Times New Roman" w:hAnsi="Times New Roman" w:cs="Times New Roman"/>
          <w:sz w:val="28"/>
          <w:szCs w:val="28"/>
        </w:rPr>
        <w:t>16,4</w:t>
      </w:r>
      <w:r w:rsidR="0059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BA616A">
        <w:rPr>
          <w:rFonts w:ascii="Times New Roman" w:hAnsi="Times New Roman" w:cs="Times New Roman"/>
          <w:sz w:val="28"/>
          <w:szCs w:val="28"/>
        </w:rPr>
        <w:t xml:space="preserve"> </w:t>
      </w:r>
      <w:r w:rsidR="00652EAD">
        <w:rPr>
          <w:rFonts w:ascii="Times New Roman" w:hAnsi="Times New Roman" w:cs="Times New Roman"/>
          <w:sz w:val="28"/>
          <w:szCs w:val="28"/>
        </w:rPr>
        <w:t>Расчет произведен на основани</w:t>
      </w:r>
      <w:r w:rsidR="00BA616A">
        <w:rPr>
          <w:rFonts w:ascii="Times New Roman" w:hAnsi="Times New Roman" w:cs="Times New Roman"/>
          <w:sz w:val="28"/>
          <w:szCs w:val="28"/>
        </w:rPr>
        <w:t>и</w:t>
      </w:r>
      <w:r w:rsidR="00652EAD">
        <w:rPr>
          <w:rFonts w:ascii="Times New Roman" w:hAnsi="Times New Roman" w:cs="Times New Roman"/>
          <w:sz w:val="28"/>
          <w:szCs w:val="28"/>
        </w:rPr>
        <w:t xml:space="preserve"> ожидаемого поступления налога в 2023 году (исходя из среднего удельного веса 9 месяцев в годовых поступлениях за 2021-2022 годы)</w:t>
      </w:r>
      <w:r w:rsidR="00BA616A">
        <w:rPr>
          <w:rFonts w:ascii="Times New Roman" w:hAnsi="Times New Roman" w:cs="Times New Roman"/>
          <w:sz w:val="28"/>
          <w:szCs w:val="28"/>
        </w:rPr>
        <w:t>, с учетом индекса – дефлятора по добыче прочих полезных ископаемых- 1,045.</w:t>
      </w:r>
    </w:p>
    <w:p w:rsidR="003C0679" w:rsidRDefault="006B5BC3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государственной пошлины</w:t>
      </w:r>
      <w:r w:rsidR="000E798E">
        <w:rPr>
          <w:rFonts w:ascii="Times New Roman" w:hAnsi="Times New Roman" w:cs="Times New Roman"/>
          <w:sz w:val="28"/>
          <w:szCs w:val="28"/>
        </w:rPr>
        <w:t xml:space="preserve"> в </w:t>
      </w:r>
      <w:r w:rsidR="00E620E9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="000E798E">
        <w:rPr>
          <w:rFonts w:ascii="Times New Roman" w:hAnsi="Times New Roman" w:cs="Times New Roman"/>
          <w:sz w:val="28"/>
          <w:szCs w:val="28"/>
        </w:rPr>
        <w:t>бюджет</w:t>
      </w:r>
      <w:r w:rsidR="00BA616A">
        <w:rPr>
          <w:rFonts w:ascii="Times New Roman" w:hAnsi="Times New Roman" w:cs="Times New Roman"/>
          <w:sz w:val="28"/>
          <w:szCs w:val="28"/>
        </w:rPr>
        <w:t xml:space="preserve"> на 2024 год </w:t>
      </w:r>
      <w:r w:rsidR="000E798E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E620E9">
        <w:rPr>
          <w:rFonts w:ascii="Times New Roman" w:hAnsi="Times New Roman" w:cs="Times New Roman"/>
          <w:sz w:val="28"/>
          <w:szCs w:val="28"/>
        </w:rPr>
        <w:t>26 733,0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E620E9">
        <w:rPr>
          <w:rFonts w:ascii="Times New Roman" w:hAnsi="Times New Roman" w:cs="Times New Roman"/>
          <w:sz w:val="28"/>
          <w:szCs w:val="28"/>
        </w:rPr>
        <w:t>909,0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620E9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E620E9">
        <w:rPr>
          <w:rFonts w:ascii="Times New Roman" w:hAnsi="Times New Roman" w:cs="Times New Roman"/>
          <w:sz w:val="28"/>
          <w:szCs w:val="28"/>
        </w:rPr>
        <w:lastRenderedPageBreak/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чем утвержденные назначения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E62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Удельный вес в общей структуре налоговых доходов составляет </w:t>
      </w:r>
      <w:r w:rsidR="005960B5">
        <w:rPr>
          <w:rFonts w:ascii="Times New Roman" w:hAnsi="Times New Roman" w:cs="Times New Roman"/>
          <w:sz w:val="28"/>
          <w:szCs w:val="28"/>
        </w:rPr>
        <w:t>1,</w:t>
      </w:r>
      <w:r w:rsidR="00E62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BA616A">
        <w:rPr>
          <w:rFonts w:ascii="Times New Roman" w:hAnsi="Times New Roman" w:cs="Times New Roman"/>
          <w:sz w:val="28"/>
          <w:szCs w:val="28"/>
        </w:rPr>
        <w:t>Расчет произведен на основании ожидаемого поступления налога в 2023 году (исходя из среднего удельного веса 9 месяцев в годовых поступлениях за 2021-2022 годы), с учетом показателя инфляции - 1,04.</w:t>
      </w:r>
    </w:p>
    <w:p w:rsidR="003C0679" w:rsidRPr="003C0679" w:rsidRDefault="003C0679" w:rsidP="00BE67F2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F0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FD7" w:rsidRDefault="006B5BC3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296FD7">
        <w:rPr>
          <w:rFonts w:ascii="Times New Roman" w:hAnsi="Times New Roman" w:cs="Times New Roman"/>
          <w:i/>
          <w:sz w:val="28"/>
          <w:szCs w:val="28"/>
        </w:rPr>
        <w:t>н</w:t>
      </w:r>
      <w:r w:rsidRPr="00296FD7">
        <w:rPr>
          <w:rFonts w:ascii="Times New Roman" w:hAnsi="Times New Roman" w:cs="Times New Roman"/>
          <w:i/>
          <w:sz w:val="28"/>
          <w:szCs w:val="28"/>
        </w:rPr>
        <w:t>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№3.</w:t>
      </w:r>
    </w:p>
    <w:p w:rsidR="003E008F" w:rsidRDefault="000A38DD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B5BC3">
        <w:rPr>
          <w:rFonts w:ascii="Times New Roman" w:hAnsi="Times New Roman" w:cs="Times New Roman"/>
          <w:sz w:val="28"/>
          <w:szCs w:val="28"/>
        </w:rPr>
        <w:t>Таблица № 3 (тыс. руб.)</w:t>
      </w:r>
    </w:p>
    <w:tbl>
      <w:tblPr>
        <w:tblStyle w:val="a5"/>
        <w:tblW w:w="10159" w:type="dxa"/>
        <w:tblLook w:val="04A0"/>
      </w:tblPr>
      <w:tblGrid>
        <w:gridCol w:w="2044"/>
        <w:gridCol w:w="2204"/>
        <w:gridCol w:w="1162"/>
        <w:gridCol w:w="1630"/>
        <w:gridCol w:w="1512"/>
        <w:gridCol w:w="1607"/>
      </w:tblGrid>
      <w:tr w:rsidR="00074FF6" w:rsidRPr="00E60EEA" w:rsidTr="00E60EEA">
        <w:trPr>
          <w:trHeight w:val="1000"/>
          <w:tblHeader/>
        </w:trPr>
        <w:tc>
          <w:tcPr>
            <w:tcW w:w="2044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204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 Решением о бюджете на 202</w:t>
            </w:r>
            <w:r w:rsidR="00E620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 с учетом внесенных изменений</w:t>
            </w:r>
          </w:p>
        </w:tc>
        <w:tc>
          <w:tcPr>
            <w:tcW w:w="1162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на 202</w:t>
            </w:r>
            <w:r w:rsidR="006916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630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к утвержденному бюджету на 202</w:t>
            </w:r>
            <w:r w:rsidR="006916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512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Отклонение</w:t>
            </w:r>
          </w:p>
        </w:tc>
        <w:tc>
          <w:tcPr>
            <w:tcW w:w="1607" w:type="dxa"/>
            <w:hideMark/>
          </w:tcPr>
          <w:p w:rsidR="00F4209F" w:rsidRPr="00E60EEA" w:rsidRDefault="00F4209F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Уд. вес в общей структуре неналоговых доходов</w:t>
            </w:r>
          </w:p>
        </w:tc>
      </w:tr>
      <w:tr w:rsidR="00691627" w:rsidRPr="00E60EEA" w:rsidTr="00E60EEA">
        <w:trPr>
          <w:trHeight w:val="600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Неналоговые доходы,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266 595,3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163 872,3</w:t>
            </w:r>
          </w:p>
        </w:tc>
        <w:tc>
          <w:tcPr>
            <w:tcW w:w="1630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1512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-102 723,0</w:t>
            </w:r>
          </w:p>
        </w:tc>
        <w:tc>
          <w:tcPr>
            <w:tcW w:w="1607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691627" w:rsidRPr="00E60EEA" w:rsidTr="00E60EEA">
        <w:trPr>
          <w:trHeight w:val="1453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160 639,0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102 087,9</w:t>
            </w:r>
          </w:p>
        </w:tc>
        <w:tc>
          <w:tcPr>
            <w:tcW w:w="1630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1512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="00D93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58 551,1</w:t>
            </w:r>
          </w:p>
        </w:tc>
        <w:tc>
          <w:tcPr>
            <w:tcW w:w="1607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</w:tr>
      <w:tr w:rsidR="00691627" w:rsidRPr="00E60EEA" w:rsidTr="00E60EEA">
        <w:trPr>
          <w:trHeight w:val="1124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8 923,0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9 467,0</w:t>
            </w:r>
          </w:p>
        </w:tc>
        <w:tc>
          <w:tcPr>
            <w:tcW w:w="1630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106,1</w:t>
            </w:r>
          </w:p>
        </w:tc>
        <w:tc>
          <w:tcPr>
            <w:tcW w:w="1512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607" w:type="dxa"/>
            <w:hideMark/>
          </w:tcPr>
          <w:p w:rsidR="00691627" w:rsidRPr="00E60EEA" w:rsidRDefault="008A615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691627" w:rsidRPr="00E60EEA" w:rsidTr="00E60EEA">
        <w:trPr>
          <w:trHeight w:val="1500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34 167,3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2 230,1</w:t>
            </w:r>
          </w:p>
        </w:tc>
        <w:tc>
          <w:tcPr>
            <w:tcW w:w="1630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512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- 31 937,2</w:t>
            </w:r>
          </w:p>
        </w:tc>
        <w:tc>
          <w:tcPr>
            <w:tcW w:w="1607" w:type="dxa"/>
            <w:hideMark/>
          </w:tcPr>
          <w:p w:rsidR="00691627" w:rsidRPr="00E60EEA" w:rsidRDefault="008A615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691627" w:rsidRPr="00E60EEA" w:rsidTr="00E60EEA">
        <w:trPr>
          <w:trHeight w:val="1200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57 144,2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43 145,8</w:t>
            </w:r>
          </w:p>
        </w:tc>
        <w:tc>
          <w:tcPr>
            <w:tcW w:w="1630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512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-13 998,4</w:t>
            </w:r>
          </w:p>
        </w:tc>
        <w:tc>
          <w:tcPr>
            <w:tcW w:w="1607" w:type="dxa"/>
            <w:hideMark/>
          </w:tcPr>
          <w:p w:rsidR="00691627" w:rsidRPr="00E60EEA" w:rsidRDefault="008A615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691627" w:rsidRPr="00E60EEA" w:rsidTr="00E60EEA">
        <w:trPr>
          <w:trHeight w:val="600"/>
        </w:trPr>
        <w:tc>
          <w:tcPr>
            <w:tcW w:w="2044" w:type="dxa"/>
            <w:hideMark/>
          </w:tcPr>
          <w:p w:rsidR="00691627" w:rsidRPr="00E60EEA" w:rsidRDefault="00691627" w:rsidP="00BE67F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2204" w:type="dxa"/>
            <w:hideMark/>
          </w:tcPr>
          <w:p w:rsidR="00691627" w:rsidRPr="00E60EEA" w:rsidRDefault="00D935EA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5 721,8</w:t>
            </w:r>
          </w:p>
        </w:tc>
        <w:tc>
          <w:tcPr>
            <w:tcW w:w="1162" w:type="dxa"/>
            <w:hideMark/>
          </w:tcPr>
          <w:p w:rsidR="00691627" w:rsidRPr="00E60EEA" w:rsidRDefault="00691627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6 941,5</w:t>
            </w:r>
          </w:p>
        </w:tc>
        <w:tc>
          <w:tcPr>
            <w:tcW w:w="1630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121,3</w:t>
            </w:r>
          </w:p>
        </w:tc>
        <w:tc>
          <w:tcPr>
            <w:tcW w:w="1512" w:type="dxa"/>
            <w:hideMark/>
          </w:tcPr>
          <w:p w:rsidR="00691627" w:rsidRPr="00E60EEA" w:rsidRDefault="00F9520E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1 219,7</w:t>
            </w:r>
          </w:p>
        </w:tc>
        <w:tc>
          <w:tcPr>
            <w:tcW w:w="1607" w:type="dxa"/>
            <w:hideMark/>
          </w:tcPr>
          <w:p w:rsidR="00691627" w:rsidRPr="00E60EEA" w:rsidRDefault="008A615C" w:rsidP="00BE67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</w:tbl>
    <w:p w:rsidR="006B5BC3" w:rsidRDefault="006B5BC3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на 20</w:t>
      </w:r>
      <w:r w:rsidR="002A4B77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6436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15C">
        <w:rPr>
          <w:rFonts w:ascii="Times New Roman" w:hAnsi="Times New Roman" w:cs="Times New Roman"/>
          <w:sz w:val="28"/>
          <w:szCs w:val="28"/>
        </w:rPr>
        <w:t>163 872,3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592115">
        <w:rPr>
          <w:rFonts w:ascii="Times New Roman" w:hAnsi="Times New Roman" w:cs="Times New Roman"/>
          <w:sz w:val="28"/>
          <w:szCs w:val="28"/>
        </w:rPr>
        <w:t>,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DB3BB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8A615C">
        <w:rPr>
          <w:rFonts w:ascii="Times New Roman" w:hAnsi="Times New Roman" w:cs="Times New Roman"/>
          <w:sz w:val="28"/>
          <w:szCs w:val="28"/>
        </w:rPr>
        <w:t>38,5</w:t>
      </w:r>
      <w:r w:rsidRPr="00C35623">
        <w:rPr>
          <w:rFonts w:ascii="Times New Roman" w:hAnsi="Times New Roman" w:cs="Times New Roman"/>
          <w:sz w:val="28"/>
          <w:szCs w:val="28"/>
        </w:rPr>
        <w:t>%</w:t>
      </w:r>
      <w:r w:rsidR="00C05EA3">
        <w:rPr>
          <w:rFonts w:ascii="Times New Roman" w:hAnsi="Times New Roman" w:cs="Times New Roman"/>
          <w:sz w:val="28"/>
          <w:szCs w:val="28"/>
        </w:rPr>
        <w:t xml:space="preserve"> (</w:t>
      </w:r>
      <w:r w:rsidR="008A615C">
        <w:rPr>
          <w:rFonts w:ascii="Times New Roman" w:hAnsi="Times New Roman" w:cs="Times New Roman"/>
          <w:sz w:val="28"/>
          <w:szCs w:val="28"/>
        </w:rPr>
        <w:t>102 723,0</w:t>
      </w:r>
      <w:r w:rsidR="00C05EA3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074FF6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 w:rsidR="00C05EA3">
        <w:rPr>
          <w:rFonts w:ascii="Times New Roman" w:hAnsi="Times New Roman" w:cs="Times New Roman"/>
          <w:sz w:val="28"/>
          <w:szCs w:val="28"/>
        </w:rPr>
        <w:t>предусмотрено бюджет</w:t>
      </w:r>
      <w:r w:rsidR="008E2C45">
        <w:rPr>
          <w:rFonts w:ascii="Times New Roman" w:hAnsi="Times New Roman" w:cs="Times New Roman"/>
          <w:sz w:val="28"/>
          <w:szCs w:val="28"/>
        </w:rPr>
        <w:t>ными назначениями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8A615C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 w:rsidRPr="00C35623">
        <w:rPr>
          <w:rFonts w:ascii="Times New Roman" w:hAnsi="Times New Roman" w:cs="Times New Roman"/>
          <w:sz w:val="28"/>
          <w:szCs w:val="28"/>
        </w:rPr>
        <w:t xml:space="preserve">налоговых поступлений представлена в </w:t>
      </w:r>
      <w:r w:rsidR="00125448" w:rsidRPr="00C35623">
        <w:rPr>
          <w:rFonts w:ascii="Times New Roman" w:hAnsi="Times New Roman" w:cs="Times New Roman"/>
          <w:sz w:val="28"/>
          <w:szCs w:val="28"/>
        </w:rPr>
        <w:t>диаграмме</w:t>
      </w:r>
      <w:r w:rsidR="00125448">
        <w:rPr>
          <w:rFonts w:ascii="Times New Roman" w:hAnsi="Times New Roman" w:cs="Times New Roman"/>
          <w:sz w:val="28"/>
          <w:szCs w:val="28"/>
        </w:rPr>
        <w:t xml:space="preserve"> №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BC3" w:rsidRDefault="00750B22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B5BC3"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</w:p>
    <w:p w:rsidR="00A978D8" w:rsidRDefault="000E798E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19050" t="0" r="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05C62" w:rsidRDefault="00031558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доходам от использования имущества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8A615C">
        <w:rPr>
          <w:rFonts w:ascii="Times New Roman" w:hAnsi="Times New Roman" w:cs="Times New Roman"/>
          <w:sz w:val="28"/>
          <w:szCs w:val="28"/>
        </w:rPr>
        <w:t>102 087,9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15C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налоговых доходов),</w:t>
      </w:r>
      <w:r w:rsidR="00F05C62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05C62" w:rsidRDefault="00F05C62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- 51 371,2 тыс. руб.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 на заключение договора аренды данных участков (</w:t>
      </w:r>
      <w:r w:rsidR="00FE2EC8">
        <w:rPr>
          <w:rFonts w:ascii="Times New Roman" w:hAnsi="Times New Roman" w:cs="Times New Roman"/>
          <w:sz w:val="28"/>
          <w:szCs w:val="28"/>
        </w:rPr>
        <w:t>прогноз поступлений  сформирован на основе данных главных администраторов доходов);</w:t>
      </w:r>
    </w:p>
    <w:p w:rsidR="00FE2EC8" w:rsidRDefault="00FE2EC8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- 20 670,8 тыс. руб. – доходы, получаемые в виде арендной платы , а также средства от продажи права на заключение договоров аренды за земли, находящиеся в собственности городских округов (данные главных администраторов доходов);</w:t>
      </w:r>
    </w:p>
    <w:p w:rsidR="00FE2EC8" w:rsidRDefault="00FE2EC8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- 120,7</w:t>
      </w:r>
      <w:r w:rsidRPr="00FE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 доходы от сдачи имущества, находящегося в оперативном управлении органов городских округов и созданных ими учреждений (данные главных администраторов доходов);</w:t>
      </w:r>
    </w:p>
    <w:p w:rsidR="00E74FEB" w:rsidRDefault="00E74FEB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- 22 330,2 тыс. руб. – доходы от сдачи в аренду имущества, составляющего казну городских округов (расчет произведен с учетом среднего коэффициента собираемости и суммы годовой арендной платы за 2023 год);</w:t>
      </w:r>
    </w:p>
    <w:p w:rsidR="00E74FEB" w:rsidRDefault="00E74FEB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- 748,0 тыс. руб. – доходы от перечисления части прибыли, остающейся после уплаты налогов и иных обязательных платежей муниципальных унитарных предприятий (данные главных администраторов доходов);</w:t>
      </w:r>
    </w:p>
    <w:p w:rsidR="00E74FEB" w:rsidRDefault="00E74FEB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- 2 251,7 тыс. руб. –</w:t>
      </w:r>
      <w:r w:rsidR="001A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 поступления от имущества,</w:t>
      </w:r>
      <w:r w:rsidR="0081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собственности городских округов</w:t>
      </w:r>
      <w:r w:rsidR="0081519A">
        <w:rPr>
          <w:rFonts w:ascii="Times New Roman" w:hAnsi="Times New Roman" w:cs="Times New Roman"/>
          <w:sz w:val="28"/>
          <w:szCs w:val="28"/>
        </w:rPr>
        <w:t xml:space="preserve"> (социальный наем помещений), прогноз основан на данных главных администраторов;</w:t>
      </w:r>
    </w:p>
    <w:p w:rsidR="003E75B9" w:rsidRDefault="0081519A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- 4 595,3 тыс. руб. – плата за предоставление права на размещение и эксплуатацию нестационарного торгового оборудования, установку и эксплуатацию рекламных конструкций </w:t>
      </w:r>
      <w:r w:rsidR="00031558">
        <w:rPr>
          <w:rFonts w:ascii="Times New Roman" w:hAnsi="Times New Roman" w:cs="Times New Roman"/>
          <w:sz w:val="28"/>
          <w:szCs w:val="28"/>
        </w:rPr>
        <w:t xml:space="preserve"> </w:t>
      </w:r>
      <w:r w:rsidR="003E75B9">
        <w:rPr>
          <w:rFonts w:ascii="Times New Roman" w:hAnsi="Times New Roman" w:cs="Times New Roman"/>
          <w:sz w:val="28"/>
          <w:szCs w:val="28"/>
        </w:rPr>
        <w:t>(данные главных администраторов доходов).</w:t>
      </w:r>
    </w:p>
    <w:p w:rsidR="00031558" w:rsidRDefault="003E75B9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прогнозируются с уменьшением на </w:t>
      </w:r>
      <w:r w:rsidR="008A615C">
        <w:rPr>
          <w:rFonts w:ascii="Times New Roman" w:hAnsi="Times New Roman" w:cs="Times New Roman"/>
          <w:sz w:val="28"/>
          <w:szCs w:val="28"/>
        </w:rPr>
        <w:t>58 551,1</w:t>
      </w:r>
      <w:r w:rsidR="0003155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A615C">
        <w:rPr>
          <w:rFonts w:ascii="Times New Roman" w:hAnsi="Times New Roman" w:cs="Times New Roman"/>
          <w:sz w:val="28"/>
          <w:szCs w:val="28"/>
        </w:rPr>
        <w:t>36,4</w:t>
      </w:r>
      <w:r w:rsidR="00031558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031558"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3</w:t>
      </w:r>
      <w:r w:rsidR="00031558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снижение связано с выпадающим доходом по заключению договоров на комплексное развитие территорий, поступления по которому в 2023 году составили 57 113,0 тыс. руб. </w:t>
      </w:r>
    </w:p>
    <w:p w:rsidR="00FD70F9" w:rsidRDefault="00031558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Платежи при пользовании природными ресурсами</w:t>
      </w:r>
      <w:r w:rsidRPr="003E00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 данного вида дохода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4B4D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615C">
        <w:rPr>
          <w:rFonts w:ascii="Times New Roman" w:hAnsi="Times New Roman" w:cs="Times New Roman"/>
          <w:sz w:val="28"/>
          <w:szCs w:val="28"/>
        </w:rPr>
        <w:t>9 467,0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8A615C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8A615C">
        <w:rPr>
          <w:rFonts w:ascii="Times New Roman" w:hAnsi="Times New Roman" w:cs="Times New Roman"/>
          <w:sz w:val="28"/>
          <w:szCs w:val="28"/>
        </w:rPr>
        <w:t>544,0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7254">
        <w:rPr>
          <w:rFonts w:ascii="Times New Roman" w:hAnsi="Times New Roman" w:cs="Times New Roman"/>
          <w:sz w:val="28"/>
          <w:szCs w:val="28"/>
        </w:rPr>
        <w:t xml:space="preserve"> (</w:t>
      </w:r>
      <w:r w:rsidR="008A615C">
        <w:rPr>
          <w:rFonts w:ascii="Times New Roman" w:hAnsi="Times New Roman" w:cs="Times New Roman"/>
          <w:sz w:val="28"/>
          <w:szCs w:val="28"/>
        </w:rPr>
        <w:t>6</w:t>
      </w:r>
      <w:r w:rsidR="003673E9">
        <w:rPr>
          <w:rFonts w:ascii="Times New Roman" w:hAnsi="Times New Roman" w:cs="Times New Roman"/>
          <w:sz w:val="28"/>
          <w:szCs w:val="28"/>
        </w:rPr>
        <w:t>,1</w:t>
      </w:r>
      <w:r w:rsidR="00FA7254">
        <w:rPr>
          <w:rFonts w:ascii="Times New Roman" w:hAnsi="Times New Roman" w:cs="Times New Roman"/>
          <w:sz w:val="28"/>
          <w:szCs w:val="28"/>
        </w:rPr>
        <w:t xml:space="preserve"> %)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8A615C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70F9">
        <w:rPr>
          <w:rFonts w:ascii="Times New Roman" w:hAnsi="Times New Roman" w:cs="Times New Roman"/>
          <w:sz w:val="28"/>
          <w:szCs w:val="28"/>
        </w:rPr>
        <w:t xml:space="preserve"> (данные Южного межрегионального управления  Федеральной службы в с</w:t>
      </w:r>
      <w:r w:rsidR="00B93F56">
        <w:rPr>
          <w:rFonts w:ascii="Times New Roman" w:hAnsi="Times New Roman" w:cs="Times New Roman"/>
          <w:sz w:val="28"/>
          <w:szCs w:val="28"/>
        </w:rPr>
        <w:t>ф</w:t>
      </w:r>
      <w:r w:rsidR="00FD70F9">
        <w:rPr>
          <w:rFonts w:ascii="Times New Roman" w:hAnsi="Times New Roman" w:cs="Times New Roman"/>
          <w:sz w:val="28"/>
          <w:szCs w:val="28"/>
        </w:rPr>
        <w:t>ере природопользования)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473" w:rsidRDefault="00AD3473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оказания платных услуг (работ) и компенсации затрат государства</w:t>
      </w:r>
      <w:r w:rsidR="005C4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7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074FF6">
        <w:rPr>
          <w:rFonts w:ascii="Times New Roman" w:hAnsi="Times New Roman" w:cs="Times New Roman"/>
          <w:sz w:val="28"/>
          <w:szCs w:val="28"/>
        </w:rPr>
        <w:t>2</w:t>
      </w:r>
      <w:r w:rsidR="008A6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планируются в сумме </w:t>
      </w:r>
      <w:r w:rsidR="008A615C">
        <w:rPr>
          <w:rFonts w:ascii="Times New Roman" w:hAnsi="Times New Roman" w:cs="Times New Roman"/>
          <w:sz w:val="28"/>
          <w:szCs w:val="28"/>
        </w:rPr>
        <w:t>2 230,1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B2583D">
        <w:rPr>
          <w:rFonts w:ascii="Times New Roman" w:hAnsi="Times New Roman" w:cs="Times New Roman"/>
          <w:sz w:val="28"/>
          <w:szCs w:val="28"/>
        </w:rPr>
        <w:t>31 937,2</w:t>
      </w:r>
      <w:r w:rsidR="00074FF6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 руб. (</w:t>
      </w:r>
      <w:r w:rsidR="00B2583D">
        <w:rPr>
          <w:rFonts w:ascii="Times New Roman" w:hAnsi="Times New Roman" w:cs="Times New Roman"/>
          <w:sz w:val="28"/>
          <w:szCs w:val="28"/>
        </w:rPr>
        <w:t>93,5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D91F5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назначений на 202</w:t>
      </w:r>
      <w:r w:rsidR="00B258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70F9">
        <w:rPr>
          <w:rFonts w:ascii="Times New Roman" w:hAnsi="Times New Roman" w:cs="Times New Roman"/>
          <w:sz w:val="28"/>
          <w:szCs w:val="28"/>
        </w:rPr>
        <w:t xml:space="preserve"> (данные главных администраторов).</w:t>
      </w:r>
      <w:r>
        <w:rPr>
          <w:rFonts w:ascii="Times New Roman" w:hAnsi="Times New Roman" w:cs="Times New Roman"/>
          <w:sz w:val="28"/>
          <w:szCs w:val="28"/>
        </w:rPr>
        <w:t xml:space="preserve">  Удельный вес данного дохода в общей структуре неналоговых доходов составляет </w:t>
      </w:r>
      <w:r w:rsidR="00B2583D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4173E" w:rsidRDefault="004A4B4D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поступления</w:t>
      </w:r>
      <w:r w:rsidR="008C4C5B" w:rsidRP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A922D0" w:rsidRPr="003E008F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продажи материальных и нематериальных активов</w:t>
      </w:r>
      <w:r w:rsidR="008C4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B2583D">
        <w:rPr>
          <w:rFonts w:ascii="Times New Roman" w:hAnsi="Times New Roman" w:cs="Times New Roman"/>
          <w:sz w:val="28"/>
          <w:szCs w:val="28"/>
        </w:rPr>
        <w:t>43 145,8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4173E">
        <w:rPr>
          <w:rFonts w:ascii="Times New Roman" w:hAnsi="Times New Roman" w:cs="Times New Roman"/>
          <w:sz w:val="28"/>
          <w:szCs w:val="28"/>
        </w:rPr>
        <w:t>в том числе:</w:t>
      </w:r>
    </w:p>
    <w:p w:rsidR="00D4173E" w:rsidRDefault="00D4173E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- 16 349,5 тыс. руб. - доходы от реализации имущества, находящегося в собственности городских округов  (расчет является средней величиной поступлений </w:t>
      </w:r>
      <w:r w:rsidR="004541B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 годов и ожидаемого поступления в 2023 году);</w:t>
      </w:r>
    </w:p>
    <w:p w:rsidR="00D4173E" w:rsidRDefault="00D4173E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- 26 768,4 тыс. руб. – доходы от продажи земельных участков (данные главных администраторов)</w:t>
      </w:r>
      <w:r w:rsidR="00235ECC">
        <w:rPr>
          <w:rFonts w:ascii="Times New Roman" w:hAnsi="Times New Roman" w:cs="Times New Roman"/>
          <w:sz w:val="28"/>
          <w:szCs w:val="28"/>
        </w:rPr>
        <w:t>;</w:t>
      </w:r>
    </w:p>
    <w:p w:rsidR="00235ECC" w:rsidRDefault="00235ECC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-27,9 тыс. руб. – доходы от реализации имущества, находящегося в оперативном управлении учреждений, находящихся в ведении органов управления городских округов.</w:t>
      </w:r>
    </w:p>
    <w:p w:rsidR="004A4B4D" w:rsidRDefault="00235ECC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планируются в объеме </w:t>
      </w:r>
      <w:r w:rsidR="004A4B4D">
        <w:rPr>
          <w:rFonts w:ascii="Times New Roman" w:hAnsi="Times New Roman" w:cs="Times New Roman"/>
          <w:sz w:val="28"/>
          <w:szCs w:val="28"/>
        </w:rPr>
        <w:t xml:space="preserve"> на </w:t>
      </w:r>
      <w:r w:rsidR="00B2583D">
        <w:rPr>
          <w:rFonts w:ascii="Times New Roman" w:hAnsi="Times New Roman" w:cs="Times New Roman"/>
          <w:sz w:val="28"/>
          <w:szCs w:val="28"/>
        </w:rPr>
        <w:t>13 998,4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4A4B4D">
        <w:rPr>
          <w:rFonts w:ascii="Times New Roman" w:hAnsi="Times New Roman" w:cs="Times New Roman"/>
          <w:sz w:val="28"/>
          <w:szCs w:val="28"/>
        </w:rPr>
        <w:t>тыс. руб. (</w:t>
      </w:r>
      <w:r w:rsidR="00B2583D">
        <w:rPr>
          <w:rFonts w:ascii="Times New Roman" w:hAnsi="Times New Roman" w:cs="Times New Roman"/>
          <w:sz w:val="28"/>
          <w:szCs w:val="28"/>
        </w:rPr>
        <w:t>24,5</w:t>
      </w:r>
      <w:r w:rsidR="004A4B4D">
        <w:rPr>
          <w:rFonts w:ascii="Times New Roman" w:hAnsi="Times New Roman" w:cs="Times New Roman"/>
          <w:sz w:val="28"/>
          <w:szCs w:val="28"/>
        </w:rPr>
        <w:t xml:space="preserve"> %) </w:t>
      </w:r>
      <w:r w:rsidR="00B075CD">
        <w:rPr>
          <w:rFonts w:ascii="Times New Roman" w:hAnsi="Times New Roman" w:cs="Times New Roman"/>
          <w:sz w:val="28"/>
          <w:szCs w:val="28"/>
        </w:rPr>
        <w:t>мень</w:t>
      </w:r>
      <w:r w:rsidR="004A4B4D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4B4D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4B4D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4B4D">
        <w:rPr>
          <w:rFonts w:ascii="Times New Roman" w:hAnsi="Times New Roman" w:cs="Times New Roman"/>
          <w:sz w:val="28"/>
          <w:szCs w:val="28"/>
        </w:rPr>
        <w:t xml:space="preserve">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B2583D">
        <w:rPr>
          <w:rFonts w:ascii="Times New Roman" w:hAnsi="Times New Roman" w:cs="Times New Roman"/>
          <w:sz w:val="28"/>
          <w:szCs w:val="28"/>
        </w:rPr>
        <w:t>3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4A4B4D">
        <w:rPr>
          <w:rFonts w:ascii="Times New Roman" w:hAnsi="Times New Roman" w:cs="Times New Roman"/>
          <w:sz w:val="28"/>
          <w:szCs w:val="28"/>
        </w:rPr>
        <w:t xml:space="preserve">года. Удельный вес в общей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 w:rsidR="004A4B4D">
        <w:rPr>
          <w:rFonts w:ascii="Times New Roman" w:hAnsi="Times New Roman" w:cs="Times New Roman"/>
          <w:sz w:val="28"/>
          <w:szCs w:val="28"/>
        </w:rPr>
        <w:t>налоговых доходов составляет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B2583D">
        <w:rPr>
          <w:rFonts w:ascii="Times New Roman" w:hAnsi="Times New Roman" w:cs="Times New Roman"/>
          <w:sz w:val="28"/>
          <w:szCs w:val="28"/>
        </w:rPr>
        <w:t>26,3</w:t>
      </w:r>
      <w:r w:rsidR="004A4B4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0210F" w:rsidRDefault="00A922D0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доходам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B258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B2583D">
        <w:rPr>
          <w:rFonts w:ascii="Times New Roman" w:hAnsi="Times New Roman" w:cs="Times New Roman"/>
          <w:sz w:val="28"/>
          <w:szCs w:val="28"/>
        </w:rPr>
        <w:t>6 941,5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2583D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неналоговых доходов), что на </w:t>
      </w:r>
      <w:r w:rsidR="00B2583D">
        <w:rPr>
          <w:rFonts w:ascii="Times New Roman" w:hAnsi="Times New Roman" w:cs="Times New Roman"/>
          <w:sz w:val="28"/>
          <w:szCs w:val="28"/>
        </w:rPr>
        <w:t>1 219,7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431990">
        <w:rPr>
          <w:rFonts w:ascii="Times New Roman" w:hAnsi="Times New Roman" w:cs="Times New Roman"/>
          <w:sz w:val="28"/>
          <w:szCs w:val="28"/>
        </w:rPr>
        <w:t>тыс. руб.</w:t>
      </w:r>
      <w:r w:rsidR="00AD3473">
        <w:rPr>
          <w:rFonts w:ascii="Times New Roman" w:hAnsi="Times New Roman" w:cs="Times New Roman"/>
          <w:sz w:val="28"/>
          <w:szCs w:val="28"/>
        </w:rPr>
        <w:t xml:space="preserve"> (</w:t>
      </w:r>
      <w:r w:rsidR="00B2583D">
        <w:rPr>
          <w:rFonts w:ascii="Times New Roman" w:hAnsi="Times New Roman" w:cs="Times New Roman"/>
          <w:sz w:val="28"/>
          <w:szCs w:val="28"/>
        </w:rPr>
        <w:t>21,3</w:t>
      </w:r>
      <w:r w:rsidR="00AD3473">
        <w:rPr>
          <w:rFonts w:ascii="Times New Roman" w:hAnsi="Times New Roman" w:cs="Times New Roman"/>
          <w:sz w:val="28"/>
          <w:szCs w:val="28"/>
        </w:rPr>
        <w:t>%)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B2583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B258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235ECC">
        <w:rPr>
          <w:rFonts w:ascii="Times New Roman" w:hAnsi="Times New Roman" w:cs="Times New Roman"/>
          <w:sz w:val="28"/>
          <w:szCs w:val="28"/>
        </w:rPr>
        <w:t xml:space="preserve"> Увеличение платежей связано с корректировкой Министерством внутренних дел по Республике Адыгея зачисленных ранее разовых сумм по доходам от денежных взысканий (штрафов), поступающих в счет погашения задолженности, образовавшейся до 1 января 2020 года, подлежащих зачислению в бюджет по нормативам, действующим в 2019 году.</w:t>
      </w:r>
    </w:p>
    <w:p w:rsidR="005701B4" w:rsidRPr="004541BD" w:rsidRDefault="00F35DBB" w:rsidP="00BE67F2">
      <w:pPr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1BD">
        <w:rPr>
          <w:rFonts w:ascii="Times New Roman" w:hAnsi="Times New Roman" w:cs="Times New Roman"/>
          <w:i/>
          <w:sz w:val="28"/>
          <w:szCs w:val="28"/>
        </w:rPr>
        <w:t xml:space="preserve">Таким образом, по сравнению с показателями, предусмотренными </w:t>
      </w:r>
      <w:r w:rsidR="00E974A5" w:rsidRPr="004541BD">
        <w:rPr>
          <w:rFonts w:ascii="Times New Roman" w:hAnsi="Times New Roman" w:cs="Times New Roman"/>
          <w:i/>
          <w:sz w:val="28"/>
          <w:szCs w:val="28"/>
        </w:rPr>
        <w:t>местным</w:t>
      </w:r>
      <w:r w:rsidRPr="004541BD">
        <w:rPr>
          <w:rFonts w:ascii="Times New Roman" w:hAnsi="Times New Roman" w:cs="Times New Roman"/>
          <w:i/>
          <w:sz w:val="28"/>
          <w:szCs w:val="28"/>
        </w:rPr>
        <w:t xml:space="preserve"> бюджетом на 20</w:t>
      </w:r>
      <w:r w:rsidR="00FA7254" w:rsidRPr="004541BD">
        <w:rPr>
          <w:rFonts w:ascii="Times New Roman" w:hAnsi="Times New Roman" w:cs="Times New Roman"/>
          <w:i/>
          <w:sz w:val="28"/>
          <w:szCs w:val="28"/>
        </w:rPr>
        <w:t>2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3</w:t>
      </w:r>
      <w:r w:rsidRPr="004541BD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377C1E" w:rsidRPr="004541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2 158 895,3</w:t>
      </w:r>
      <w:r w:rsidR="00377C1E" w:rsidRPr="004541BD">
        <w:rPr>
          <w:rFonts w:ascii="Times New Roman" w:hAnsi="Times New Roman" w:cs="Times New Roman"/>
          <w:i/>
          <w:sz w:val="28"/>
          <w:szCs w:val="28"/>
        </w:rPr>
        <w:t xml:space="preserve"> тыс. руб.)</w:t>
      </w:r>
      <w:r w:rsidR="00371A59" w:rsidRPr="004541BD">
        <w:rPr>
          <w:rFonts w:ascii="Times New Roman" w:hAnsi="Times New Roman" w:cs="Times New Roman"/>
          <w:i/>
          <w:sz w:val="28"/>
          <w:szCs w:val="28"/>
        </w:rPr>
        <w:t>,</w:t>
      </w:r>
      <w:r w:rsidRPr="004541BD">
        <w:rPr>
          <w:rFonts w:ascii="Times New Roman" w:hAnsi="Times New Roman" w:cs="Times New Roman"/>
          <w:i/>
          <w:sz w:val="28"/>
          <w:szCs w:val="28"/>
        </w:rPr>
        <w:t xml:space="preserve"> прогнозные поступления </w:t>
      </w:r>
      <w:r w:rsidR="00FA7254" w:rsidRPr="004541BD">
        <w:rPr>
          <w:rFonts w:ascii="Times New Roman" w:hAnsi="Times New Roman" w:cs="Times New Roman"/>
          <w:i/>
          <w:sz w:val="28"/>
          <w:szCs w:val="28"/>
        </w:rPr>
        <w:t xml:space="preserve">налоговых и неналоговых доходов </w:t>
      </w:r>
      <w:r w:rsidRPr="004541BD">
        <w:rPr>
          <w:rFonts w:ascii="Times New Roman" w:hAnsi="Times New Roman" w:cs="Times New Roman"/>
          <w:i/>
          <w:sz w:val="28"/>
          <w:szCs w:val="28"/>
        </w:rPr>
        <w:t>на 20</w:t>
      </w:r>
      <w:r w:rsidR="00431990" w:rsidRPr="004541BD">
        <w:rPr>
          <w:rFonts w:ascii="Times New Roman" w:hAnsi="Times New Roman" w:cs="Times New Roman"/>
          <w:i/>
          <w:sz w:val="28"/>
          <w:szCs w:val="28"/>
        </w:rPr>
        <w:t>2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4</w:t>
      </w:r>
      <w:r w:rsidRPr="004541BD">
        <w:rPr>
          <w:rFonts w:ascii="Times New Roman" w:hAnsi="Times New Roman" w:cs="Times New Roman"/>
          <w:i/>
          <w:sz w:val="28"/>
          <w:szCs w:val="28"/>
        </w:rPr>
        <w:t xml:space="preserve"> год </w:t>
      </w:r>
      <w:r w:rsidR="00377C1E" w:rsidRPr="004541BD">
        <w:rPr>
          <w:rFonts w:ascii="Times New Roman" w:hAnsi="Times New Roman" w:cs="Times New Roman"/>
          <w:i/>
          <w:sz w:val="28"/>
          <w:szCs w:val="28"/>
        </w:rPr>
        <w:t>(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2 219 435,3</w:t>
      </w:r>
      <w:r w:rsidR="00E974A5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C1E" w:rsidRPr="004541BD">
        <w:rPr>
          <w:rFonts w:ascii="Times New Roman" w:hAnsi="Times New Roman" w:cs="Times New Roman"/>
          <w:i/>
          <w:sz w:val="28"/>
          <w:szCs w:val="28"/>
        </w:rPr>
        <w:t>тыс. руб.)</w:t>
      </w:r>
      <w:r w:rsidR="008C4C5B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7E3" w:rsidRPr="004541BD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4541BD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8C4C5B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60 540,0</w:t>
      </w:r>
      <w:r w:rsidR="0073660F" w:rsidRPr="004541B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 xml:space="preserve">, или на 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2,8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>%.</w:t>
      </w:r>
      <w:r w:rsidR="008C4C5B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2F0" w:rsidRPr="004541BD">
        <w:rPr>
          <w:rFonts w:ascii="Times New Roman" w:hAnsi="Times New Roman" w:cs="Times New Roman"/>
          <w:i/>
          <w:sz w:val="28"/>
          <w:szCs w:val="28"/>
        </w:rPr>
        <w:t>Н</w:t>
      </w:r>
      <w:r w:rsidR="0073660F" w:rsidRPr="004541BD">
        <w:rPr>
          <w:rFonts w:ascii="Times New Roman" w:hAnsi="Times New Roman" w:cs="Times New Roman"/>
          <w:i/>
          <w:sz w:val="28"/>
          <w:szCs w:val="28"/>
        </w:rPr>
        <w:t xml:space="preserve">алоговые доходы 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>увеличиваются на</w:t>
      </w:r>
      <w:r w:rsidR="008C4C5B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163 263,0</w:t>
      </w:r>
      <w:r w:rsidR="00B503C2" w:rsidRPr="004541BD">
        <w:rPr>
          <w:rFonts w:ascii="Times New Roman" w:hAnsi="Times New Roman" w:cs="Times New Roman"/>
          <w:i/>
          <w:sz w:val="28"/>
          <w:szCs w:val="28"/>
        </w:rPr>
        <w:t xml:space="preserve"> тыс. руб., 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>(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8</w:t>
      </w:r>
      <w:r w:rsidR="00E974A5" w:rsidRPr="004541BD">
        <w:rPr>
          <w:rFonts w:ascii="Times New Roman" w:hAnsi="Times New Roman" w:cs="Times New Roman"/>
          <w:i/>
          <w:sz w:val="28"/>
          <w:szCs w:val="28"/>
        </w:rPr>
        <w:t>,6 %</w:t>
      </w:r>
      <w:r w:rsidR="002F4CD3" w:rsidRPr="004541BD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73660F" w:rsidRPr="004541BD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="00E974A5" w:rsidRPr="004541BD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="00084F28" w:rsidRPr="004541BD">
        <w:rPr>
          <w:rFonts w:ascii="Times New Roman" w:hAnsi="Times New Roman" w:cs="Times New Roman"/>
          <w:i/>
          <w:sz w:val="28"/>
          <w:szCs w:val="28"/>
        </w:rPr>
        <w:t>на</w:t>
      </w:r>
      <w:r w:rsidR="008C4C5B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102 723,0</w:t>
      </w:r>
      <w:r w:rsidR="001D2E49" w:rsidRPr="0045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60F" w:rsidRPr="004541BD">
        <w:rPr>
          <w:rFonts w:ascii="Times New Roman" w:hAnsi="Times New Roman" w:cs="Times New Roman"/>
          <w:i/>
          <w:sz w:val="28"/>
          <w:szCs w:val="28"/>
        </w:rPr>
        <w:t>тыс. руб.</w:t>
      </w:r>
      <w:r w:rsidR="00084F28" w:rsidRPr="004541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83D" w:rsidRPr="004541BD">
        <w:rPr>
          <w:rFonts w:ascii="Times New Roman" w:hAnsi="Times New Roman" w:cs="Times New Roman"/>
          <w:i/>
          <w:sz w:val="28"/>
          <w:szCs w:val="28"/>
        </w:rPr>
        <w:t>38,5</w:t>
      </w:r>
      <w:r w:rsidR="001D2E49" w:rsidRPr="004541BD">
        <w:rPr>
          <w:rFonts w:ascii="Times New Roman" w:hAnsi="Times New Roman" w:cs="Times New Roman"/>
          <w:i/>
          <w:sz w:val="28"/>
          <w:szCs w:val="28"/>
        </w:rPr>
        <w:t>1</w:t>
      </w:r>
      <w:r w:rsidR="00084F28" w:rsidRPr="004541BD">
        <w:rPr>
          <w:rFonts w:ascii="Times New Roman" w:hAnsi="Times New Roman" w:cs="Times New Roman"/>
          <w:i/>
          <w:sz w:val="28"/>
          <w:szCs w:val="28"/>
        </w:rPr>
        <w:t>%)</w:t>
      </w:r>
      <w:r w:rsidR="00662963" w:rsidRPr="004541BD">
        <w:rPr>
          <w:rFonts w:ascii="Times New Roman" w:hAnsi="Times New Roman" w:cs="Times New Roman"/>
          <w:i/>
          <w:sz w:val="28"/>
          <w:szCs w:val="28"/>
        </w:rPr>
        <w:t>.</w:t>
      </w:r>
    </w:p>
    <w:p w:rsidR="008C4C5B" w:rsidRDefault="008C4C5B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3C92" w:rsidRPr="003C0679" w:rsidRDefault="00662963" w:rsidP="00BE67F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4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662963" w:rsidRDefault="00662963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662963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2BD">
        <w:rPr>
          <w:rFonts w:ascii="Times New Roman" w:hAnsi="Times New Roman" w:cs="Times New Roman"/>
          <w:sz w:val="28"/>
          <w:szCs w:val="28"/>
        </w:rPr>
        <w:t xml:space="preserve">представлены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2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аблице № 4.</w:t>
      </w:r>
    </w:p>
    <w:p w:rsidR="00E60EEA" w:rsidRPr="005C42BD" w:rsidRDefault="005C42BD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Pr="005C42BD">
        <w:rPr>
          <w:rFonts w:ascii="Times New Roman" w:hAnsi="Times New Roman" w:cs="Times New Roman"/>
          <w:sz w:val="28"/>
          <w:szCs w:val="28"/>
        </w:rPr>
        <w:t xml:space="preserve">  Таблица № 4 (тыс. руб.)</w:t>
      </w:r>
      <w:r w:rsidR="0082218C">
        <w:rPr>
          <w:rFonts w:ascii="Times New Roman" w:hAnsi="Times New Roman" w:cs="Times New Roman"/>
          <w:sz w:val="28"/>
          <w:szCs w:val="28"/>
        </w:rPr>
        <w:fldChar w:fldCharType="begin"/>
      </w:r>
      <w:r w:rsidR="00E60EEA" w:rsidRPr="005C42BD">
        <w:rPr>
          <w:rFonts w:ascii="Times New Roman" w:hAnsi="Times New Roman" w:cs="Times New Roman"/>
          <w:sz w:val="28"/>
          <w:szCs w:val="28"/>
        </w:rPr>
        <w:instrText xml:space="preserve"> LINK Excel.Sheet.12 "\\\\krk7\\Общая\\Проект бюджета на 2023-2025\\Общие параметры.xlsx" "Лист4 (2)!R1C1:R6C6" \a \f 4 \h  \* MERGEFORMAT </w:instrText>
      </w:r>
      <w:r w:rsidR="0082218C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10074" w:type="dxa"/>
        <w:tblLook w:val="04A0"/>
      </w:tblPr>
      <w:tblGrid>
        <w:gridCol w:w="1853"/>
        <w:gridCol w:w="2537"/>
        <w:gridCol w:w="1275"/>
        <w:gridCol w:w="1623"/>
        <w:gridCol w:w="1347"/>
        <w:gridCol w:w="1439"/>
      </w:tblGrid>
      <w:tr w:rsidR="00E60EEA" w:rsidRPr="00E60EEA" w:rsidTr="00BD21EC">
        <w:trPr>
          <w:trHeight w:val="113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 Решением о бюджете на 202</w:t>
            </w:r>
            <w:r w:rsidR="00BE67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 с учетом внесенных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на 202</w:t>
            </w:r>
            <w:r w:rsidR="00BE67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к утвержденному бюджету на 202</w:t>
            </w:r>
            <w:r w:rsidR="00BE67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Отклонение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Уд. вес в общей структуре неналоговых доходов</w:t>
            </w:r>
          </w:p>
        </w:tc>
      </w:tr>
      <w:tr w:rsidR="00E60EEA" w:rsidRPr="00E60EEA" w:rsidTr="00E60EEA">
        <w:trPr>
          <w:trHeight w:val="7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Безвозмездные поступления,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67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4 089 145,6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BD21EC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2 516 774,6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-1 572 371,0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100,0%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BE67F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E67F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12 618</w:t>
            </w:r>
          </w:p>
          <w:p w:rsidR="00BE67F2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-12 618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0,0%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BE67F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Субсидии 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E67F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2 349 113,0</w:t>
            </w:r>
            <w:r w:rsidR="00E60EEA" w:rsidRPr="00BE67F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BD21EC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670 407,8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-1 678 705,2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26,6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BE67F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E67F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1 641 853,5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BD21EC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1 782 376,2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140 522,7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E60EEA" w:rsidRPr="00E60EEA" w:rsidTr="00E60EEA">
        <w:trPr>
          <w:trHeight w:val="9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EEA" w:rsidRPr="00E60EEA" w:rsidRDefault="00E60EEA" w:rsidP="00BE67F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EEA" w:rsidRPr="00BE67F2" w:rsidRDefault="00BE67F2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E67F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85561,1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BD21EC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63 990,6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26510F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510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-21 570,5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26510F" w:rsidP="00BE67F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</w:tbl>
    <w:p w:rsidR="00093331" w:rsidRDefault="0082218C" w:rsidP="000933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E60EEA">
        <w:rPr>
          <w:rFonts w:ascii="Times New Roman" w:hAnsi="Times New Roman" w:cs="Times New Roman"/>
          <w:sz w:val="28"/>
          <w:szCs w:val="28"/>
        </w:rPr>
        <w:t>В проекте бюджета на 202</w:t>
      </w:r>
      <w:r w:rsidR="007A40DD">
        <w:rPr>
          <w:rFonts w:ascii="Times New Roman" w:hAnsi="Times New Roman" w:cs="Times New Roman"/>
          <w:sz w:val="28"/>
          <w:szCs w:val="28"/>
        </w:rPr>
        <w:t>4</w:t>
      </w:r>
      <w:r w:rsidR="00E60EEA"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безвозмездных поступлений в сумме </w:t>
      </w:r>
      <w:r w:rsidR="007A40DD">
        <w:rPr>
          <w:rFonts w:ascii="Times New Roman" w:hAnsi="Times New Roman" w:cs="Times New Roman"/>
          <w:sz w:val="28"/>
          <w:szCs w:val="28"/>
        </w:rPr>
        <w:t>2 516 774,6</w:t>
      </w:r>
      <w:r w:rsidR="00E60EEA">
        <w:rPr>
          <w:rFonts w:ascii="Times New Roman" w:hAnsi="Times New Roman" w:cs="Times New Roman"/>
          <w:sz w:val="28"/>
          <w:szCs w:val="28"/>
        </w:rPr>
        <w:t xml:space="preserve"> </w:t>
      </w:r>
      <w:r w:rsidR="00E60EEA"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E60EEA">
        <w:rPr>
          <w:rFonts w:ascii="Times New Roman" w:hAnsi="Times New Roman" w:cs="Times New Roman"/>
          <w:sz w:val="28"/>
          <w:szCs w:val="28"/>
        </w:rPr>
        <w:t>,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 w:rsidR="00E60EEA" w:rsidRPr="001D772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6510F" w:rsidRPr="001D7722">
        <w:rPr>
          <w:rFonts w:ascii="Times New Roman" w:hAnsi="Times New Roman" w:cs="Times New Roman"/>
          <w:sz w:val="28"/>
          <w:szCs w:val="28"/>
        </w:rPr>
        <w:t>38,5</w:t>
      </w:r>
      <w:r w:rsidR="00E60EEA" w:rsidRPr="001D7722">
        <w:rPr>
          <w:rFonts w:ascii="Times New Roman" w:hAnsi="Times New Roman" w:cs="Times New Roman"/>
          <w:sz w:val="28"/>
          <w:szCs w:val="28"/>
        </w:rPr>
        <w:t xml:space="preserve"> % (</w:t>
      </w:r>
      <w:r w:rsidR="0026510F" w:rsidRPr="001D7722">
        <w:rPr>
          <w:rFonts w:ascii="Times New Roman" w:hAnsi="Times New Roman" w:cs="Times New Roman"/>
          <w:sz w:val="28"/>
          <w:szCs w:val="28"/>
        </w:rPr>
        <w:t>1 572 371,0</w:t>
      </w:r>
      <w:r w:rsidR="00E60EEA" w:rsidRPr="001D7722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5C42BD" w:rsidRPr="001D7722">
        <w:rPr>
          <w:rFonts w:ascii="Times New Roman" w:hAnsi="Times New Roman" w:cs="Times New Roman"/>
          <w:sz w:val="28"/>
          <w:szCs w:val="28"/>
        </w:rPr>
        <w:t xml:space="preserve"> </w:t>
      </w:r>
      <w:r w:rsidR="00E60EEA" w:rsidRPr="001D7722">
        <w:rPr>
          <w:rFonts w:ascii="Times New Roman" w:hAnsi="Times New Roman" w:cs="Times New Roman"/>
          <w:sz w:val="28"/>
          <w:szCs w:val="28"/>
        </w:rPr>
        <w:t>меньше, чем предусмотрено бюджетными назначениями в 202</w:t>
      </w:r>
      <w:r w:rsidR="007A40DD" w:rsidRPr="001D7722">
        <w:rPr>
          <w:rFonts w:ascii="Times New Roman" w:hAnsi="Times New Roman" w:cs="Times New Roman"/>
          <w:sz w:val="28"/>
          <w:szCs w:val="28"/>
        </w:rPr>
        <w:t>3</w:t>
      </w:r>
      <w:r w:rsidR="00E60EEA" w:rsidRPr="001D7722">
        <w:rPr>
          <w:rFonts w:ascii="Times New Roman" w:hAnsi="Times New Roman" w:cs="Times New Roman"/>
          <w:sz w:val="28"/>
          <w:szCs w:val="28"/>
        </w:rPr>
        <w:t xml:space="preserve"> году.</w:t>
      </w:r>
      <w:r w:rsidR="00093331" w:rsidRPr="00093331">
        <w:rPr>
          <w:rFonts w:ascii="Times New Roman" w:hAnsi="Times New Roman" w:cs="Times New Roman"/>
          <w:sz w:val="28"/>
          <w:szCs w:val="28"/>
        </w:rPr>
        <w:t xml:space="preserve"> </w:t>
      </w:r>
      <w:r w:rsidR="00093331">
        <w:rPr>
          <w:rFonts w:ascii="Times New Roman" w:hAnsi="Times New Roman" w:cs="Times New Roman"/>
          <w:sz w:val="28"/>
          <w:szCs w:val="28"/>
        </w:rPr>
        <w:t>Субсидии планируются со снижением к назначениям 2023 года на 71,5 % (1 678 705,2 тыс. руб.),</w:t>
      </w:r>
      <w:r w:rsidR="00331C72">
        <w:rPr>
          <w:rFonts w:ascii="Times New Roman" w:hAnsi="Times New Roman" w:cs="Times New Roman"/>
          <w:sz w:val="28"/>
          <w:szCs w:val="28"/>
        </w:rPr>
        <w:t xml:space="preserve"> субвенции – с ростом  на 8,5 % (140 522,7 тыс. руб.), иные межбюджетные трансферты  - со снижением на 25,2% (21 570,5 тыс. руб.). </w:t>
      </w:r>
      <w:r w:rsidR="00093331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плановые показатели безвозмездных </w:t>
      </w:r>
      <w:r w:rsidR="00331C72">
        <w:rPr>
          <w:rFonts w:ascii="Times New Roman" w:hAnsi="Times New Roman" w:cs="Times New Roman"/>
          <w:sz w:val="28"/>
          <w:szCs w:val="28"/>
        </w:rPr>
        <w:t>поступлений</w:t>
      </w:r>
      <w:r w:rsidR="00093331">
        <w:rPr>
          <w:rFonts w:ascii="Times New Roman" w:hAnsi="Times New Roman" w:cs="Times New Roman"/>
          <w:sz w:val="28"/>
          <w:szCs w:val="28"/>
        </w:rPr>
        <w:t xml:space="preserve"> из вышестоящих бюджетов будут корректироваться.</w:t>
      </w:r>
    </w:p>
    <w:p w:rsidR="00E60EEA" w:rsidRPr="001D7722" w:rsidRDefault="00E60EEA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722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представлена в диаграмме №</w:t>
      </w:r>
      <w:r w:rsidR="00CF002E" w:rsidRPr="001D7722">
        <w:rPr>
          <w:rFonts w:ascii="Times New Roman" w:hAnsi="Times New Roman" w:cs="Times New Roman"/>
          <w:sz w:val="28"/>
          <w:szCs w:val="28"/>
        </w:rPr>
        <w:t xml:space="preserve"> </w:t>
      </w:r>
      <w:r w:rsidRPr="001D7722">
        <w:rPr>
          <w:rFonts w:ascii="Times New Roman" w:hAnsi="Times New Roman" w:cs="Times New Roman"/>
          <w:sz w:val="28"/>
          <w:szCs w:val="28"/>
        </w:rPr>
        <w:t>4.</w:t>
      </w:r>
    </w:p>
    <w:p w:rsidR="00E60EEA" w:rsidRDefault="00E60EEA" w:rsidP="00BE67F2">
      <w:pPr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F002E" w:rsidRPr="009137F4" w:rsidRDefault="00E60EEA" w:rsidP="009137F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0" t="0" r="0" b="0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F002E" w:rsidRPr="009137F4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3E3C92" w:rsidRDefault="003E3C92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7E">
        <w:rPr>
          <w:rFonts w:ascii="Times New Roman" w:hAnsi="Times New Roman" w:cs="Times New Roman"/>
          <w:sz w:val="28"/>
          <w:szCs w:val="28"/>
        </w:rPr>
        <w:t xml:space="preserve">В связи с ограниченностью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B7247E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на 202</w:t>
      </w:r>
      <w:r w:rsidR="007A4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4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A4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сформированы в условиях жесткой экономии финансовых ресурсов, при этом учтено обеспечение социальных расходных обязательств бюджета  муниципального образования «Город Майкоп».</w:t>
      </w:r>
    </w:p>
    <w:p w:rsidR="00423458" w:rsidRDefault="00CF002E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7A40DD">
        <w:rPr>
          <w:rFonts w:ascii="Times New Roman" w:hAnsi="Times New Roman" w:cs="Times New Roman"/>
          <w:sz w:val="28"/>
          <w:szCs w:val="28"/>
        </w:rPr>
        <w:t>4</w:t>
      </w:r>
      <w:r w:rsidRPr="00CF002E">
        <w:rPr>
          <w:rFonts w:ascii="Times New Roman" w:hAnsi="Times New Roman" w:cs="Times New Roman"/>
          <w:sz w:val="28"/>
          <w:szCs w:val="28"/>
        </w:rPr>
        <w:t xml:space="preserve"> год спрогнозирован на уровне </w:t>
      </w:r>
      <w:r w:rsidR="007A40DD">
        <w:rPr>
          <w:rFonts w:ascii="Times New Roman" w:hAnsi="Times New Roman" w:cs="Times New Roman"/>
          <w:sz w:val="28"/>
          <w:szCs w:val="28"/>
        </w:rPr>
        <w:t>4 847 056,1</w:t>
      </w:r>
      <w:r w:rsidRPr="00CF002E">
        <w:rPr>
          <w:rFonts w:ascii="Times New Roman" w:hAnsi="Times New Roman" w:cs="Times New Roman"/>
          <w:sz w:val="28"/>
          <w:szCs w:val="28"/>
        </w:rPr>
        <w:t> тыс. руб., на 202</w:t>
      </w:r>
      <w:r w:rsidR="007A40DD">
        <w:rPr>
          <w:rFonts w:ascii="Times New Roman" w:hAnsi="Times New Roman" w:cs="Times New Roman"/>
          <w:sz w:val="28"/>
          <w:szCs w:val="28"/>
        </w:rPr>
        <w:t>5</w:t>
      </w:r>
      <w:r w:rsidRPr="00CF00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0DD">
        <w:rPr>
          <w:rFonts w:ascii="Times New Roman" w:hAnsi="Times New Roman" w:cs="Times New Roman"/>
          <w:sz w:val="28"/>
          <w:szCs w:val="28"/>
        </w:rPr>
        <w:t>4 625 090,8</w:t>
      </w:r>
      <w:r w:rsidRPr="00CF002E">
        <w:rPr>
          <w:rFonts w:ascii="Times New Roman" w:hAnsi="Times New Roman" w:cs="Times New Roman"/>
          <w:sz w:val="28"/>
          <w:szCs w:val="28"/>
        </w:rPr>
        <w:t> тыс. руб., на 202</w:t>
      </w:r>
      <w:r w:rsidR="007A40DD">
        <w:rPr>
          <w:rFonts w:ascii="Times New Roman" w:hAnsi="Times New Roman" w:cs="Times New Roman"/>
          <w:sz w:val="28"/>
          <w:szCs w:val="28"/>
        </w:rPr>
        <w:t>6</w:t>
      </w:r>
      <w:r w:rsidRPr="00CF002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40DD">
        <w:rPr>
          <w:rFonts w:ascii="Times New Roman" w:hAnsi="Times New Roman" w:cs="Times New Roman"/>
          <w:sz w:val="28"/>
          <w:szCs w:val="28"/>
        </w:rPr>
        <w:t>4 825 191,3</w:t>
      </w:r>
      <w:r w:rsidRPr="00CF002E">
        <w:rPr>
          <w:rFonts w:ascii="Times New Roman" w:hAnsi="Times New Roman" w:cs="Times New Roman"/>
          <w:sz w:val="28"/>
          <w:szCs w:val="28"/>
        </w:rPr>
        <w:t xml:space="preserve"> тыс. руб. </w:t>
      </w:r>
    </w:p>
    <w:p w:rsidR="00CF002E" w:rsidRPr="00CF002E" w:rsidRDefault="00CF002E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расходной части </w:t>
      </w:r>
      <w:r w:rsidR="00FC09FC">
        <w:rPr>
          <w:rFonts w:ascii="Times New Roman" w:hAnsi="Times New Roman" w:cs="Times New Roman"/>
          <w:sz w:val="28"/>
          <w:szCs w:val="28"/>
        </w:rPr>
        <w:t xml:space="preserve">предусматривалась ежегодная индексация на оплату коммунальных услуг, оплату труда, </w:t>
      </w:r>
      <w:r w:rsidR="00FC09FC" w:rsidRPr="00FC09FC">
        <w:rPr>
          <w:rFonts w:ascii="Times New Roman" w:eastAsia="Calibri" w:hAnsi="Times New Roman" w:cs="Times New Roman"/>
          <w:sz w:val="28"/>
          <w:szCs w:val="28"/>
        </w:rPr>
        <w:t xml:space="preserve">исполнение публичных нормативных обязательств ежемесячных денежных выплат отдельным категориям </w:t>
      </w:r>
      <w:r w:rsidR="00423458">
        <w:rPr>
          <w:rFonts w:ascii="Times New Roman" w:hAnsi="Times New Roman" w:cs="Times New Roman"/>
          <w:sz w:val="28"/>
          <w:szCs w:val="28"/>
        </w:rPr>
        <w:t>граждан</w:t>
      </w:r>
      <w:r w:rsidRPr="00CF002E">
        <w:rPr>
          <w:rFonts w:ascii="Times New Roman" w:hAnsi="Times New Roman" w:cs="Times New Roman"/>
          <w:sz w:val="28"/>
          <w:szCs w:val="28"/>
        </w:rPr>
        <w:t>:</w:t>
      </w:r>
    </w:p>
    <w:p w:rsidR="00CF002E" w:rsidRPr="00CF002E" w:rsidRDefault="00CF002E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- индексация коммунальных услуг предусмотрена в 202</w:t>
      </w:r>
      <w:r w:rsidR="007A40DD">
        <w:rPr>
          <w:rFonts w:ascii="Times New Roman" w:hAnsi="Times New Roman" w:cs="Times New Roman"/>
          <w:sz w:val="28"/>
          <w:szCs w:val="28"/>
        </w:rPr>
        <w:t>4</w:t>
      </w:r>
      <w:r w:rsidRPr="00CF00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A40DD">
        <w:rPr>
          <w:rFonts w:ascii="Times New Roman" w:hAnsi="Times New Roman" w:cs="Times New Roman"/>
          <w:sz w:val="28"/>
          <w:szCs w:val="28"/>
        </w:rPr>
        <w:t>3,5</w:t>
      </w:r>
      <w:r w:rsidRPr="00CF002E">
        <w:rPr>
          <w:rFonts w:ascii="Times New Roman" w:hAnsi="Times New Roman" w:cs="Times New Roman"/>
          <w:sz w:val="28"/>
          <w:szCs w:val="28"/>
        </w:rPr>
        <w:t>%, в 202</w:t>
      </w:r>
      <w:r w:rsidR="007A40DD">
        <w:rPr>
          <w:rFonts w:ascii="Times New Roman" w:hAnsi="Times New Roman" w:cs="Times New Roman"/>
          <w:sz w:val="28"/>
          <w:szCs w:val="28"/>
        </w:rPr>
        <w:t>5</w:t>
      </w:r>
      <w:r w:rsidR="00B40250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CF002E">
        <w:rPr>
          <w:rFonts w:ascii="Times New Roman" w:hAnsi="Times New Roman" w:cs="Times New Roman"/>
          <w:sz w:val="28"/>
          <w:szCs w:val="28"/>
        </w:rPr>
        <w:t xml:space="preserve"> в 202</w:t>
      </w:r>
      <w:r w:rsidR="007A40DD">
        <w:rPr>
          <w:rFonts w:ascii="Times New Roman" w:hAnsi="Times New Roman" w:cs="Times New Roman"/>
          <w:sz w:val="28"/>
          <w:szCs w:val="28"/>
        </w:rPr>
        <w:t>6</w:t>
      </w:r>
      <w:r w:rsidRPr="00CF002E">
        <w:rPr>
          <w:rFonts w:ascii="Times New Roman" w:hAnsi="Times New Roman" w:cs="Times New Roman"/>
          <w:sz w:val="28"/>
          <w:szCs w:val="28"/>
        </w:rPr>
        <w:t xml:space="preserve"> году – 4,0% </w:t>
      </w:r>
      <w:r w:rsidR="00B40250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Pr="00CF002E">
        <w:rPr>
          <w:rFonts w:ascii="Times New Roman" w:hAnsi="Times New Roman" w:cs="Times New Roman"/>
          <w:sz w:val="28"/>
          <w:szCs w:val="28"/>
        </w:rPr>
        <w:t>с 1 июля каждого года;</w:t>
      </w:r>
    </w:p>
    <w:p w:rsidR="00CF002E" w:rsidRPr="00CF002E" w:rsidRDefault="00CF002E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- </w:t>
      </w:r>
      <w:r w:rsidRPr="00CF002E">
        <w:rPr>
          <w:rFonts w:ascii="Times New Roman" w:hAnsi="Times New Roman" w:cs="Times New Roman"/>
          <w:sz w:val="28"/>
        </w:rPr>
        <w:t xml:space="preserve">индексация расходов на оплату труда работников бюджетного сектора экономики </w:t>
      </w:r>
      <w:r w:rsidR="00B40250">
        <w:rPr>
          <w:rFonts w:ascii="Times New Roman" w:hAnsi="Times New Roman" w:cs="Times New Roman"/>
          <w:sz w:val="28"/>
        </w:rPr>
        <w:t xml:space="preserve">ежегодно </w:t>
      </w:r>
      <w:r w:rsidRPr="00CF002E">
        <w:rPr>
          <w:rFonts w:ascii="Times New Roman" w:hAnsi="Times New Roman" w:cs="Times New Roman"/>
          <w:sz w:val="28"/>
        </w:rPr>
        <w:t>составит 4,0% с 1 октября соответствующего года, за исключением оплаты труда отдельных категорий работников культуры и педагогических работников образования, заработная плата которых планируется с учетом положений Указов Президента Российской Федерации от 7 мая 2012 года и утвержденных дорожных карт</w:t>
      </w:r>
      <w:r w:rsidRPr="00CF002E">
        <w:rPr>
          <w:rStyle w:val="CharacterStyle2"/>
          <w:rFonts w:ascii="Times New Roman" w:hAnsi="Times New Roman" w:cs="Times New Roman"/>
          <w:spacing w:val="-8"/>
          <w:sz w:val="28"/>
          <w:szCs w:val="28"/>
        </w:rPr>
        <w:t>;</w:t>
      </w:r>
    </w:p>
    <w:p w:rsidR="00CF002E" w:rsidRPr="00CF002E" w:rsidRDefault="00CF002E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 xml:space="preserve">- индексация расходов на исполнение публичных нормативных обязательств на прогнозный уровень инфляции (за исключением выплаты пенсии за выслугу лет) запланирована ежегодно с 1 </w:t>
      </w:r>
      <w:r w:rsidR="00B40250">
        <w:rPr>
          <w:rFonts w:ascii="Times New Roman" w:hAnsi="Times New Roman" w:cs="Times New Roman"/>
          <w:sz w:val="28"/>
          <w:szCs w:val="28"/>
        </w:rPr>
        <w:t>января</w:t>
      </w:r>
      <w:r w:rsidRPr="00CF002E">
        <w:rPr>
          <w:rFonts w:ascii="Times New Roman" w:hAnsi="Times New Roman" w:cs="Times New Roman"/>
          <w:sz w:val="28"/>
          <w:szCs w:val="28"/>
        </w:rPr>
        <w:t xml:space="preserve"> соответствующего года</w:t>
      </w:r>
      <w:r w:rsidR="00B40250">
        <w:rPr>
          <w:rFonts w:ascii="Times New Roman" w:hAnsi="Times New Roman" w:cs="Times New Roman"/>
          <w:sz w:val="28"/>
          <w:szCs w:val="28"/>
        </w:rPr>
        <w:t xml:space="preserve"> в размере  4%</w:t>
      </w:r>
      <w:r w:rsidRPr="00CF002E">
        <w:rPr>
          <w:rFonts w:ascii="Times New Roman" w:hAnsi="Times New Roman" w:cs="Times New Roman"/>
          <w:sz w:val="28"/>
          <w:szCs w:val="28"/>
        </w:rPr>
        <w:t>;</w:t>
      </w:r>
    </w:p>
    <w:p w:rsidR="00CF002E" w:rsidRDefault="00CF002E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- индексация расходов на исполнение публичных нормативных обязательств в части выплаты пенсии за выслугу лет на прогнозный уровень</w:t>
      </w:r>
      <w:r w:rsidR="00F85803">
        <w:rPr>
          <w:rFonts w:ascii="Times New Roman" w:hAnsi="Times New Roman" w:cs="Times New Roman"/>
          <w:sz w:val="28"/>
          <w:szCs w:val="28"/>
        </w:rPr>
        <w:t xml:space="preserve"> инфляции </w:t>
      </w:r>
      <w:r w:rsidRPr="00CF002E">
        <w:rPr>
          <w:rFonts w:ascii="Times New Roman" w:hAnsi="Times New Roman" w:cs="Times New Roman"/>
          <w:sz w:val="28"/>
          <w:szCs w:val="28"/>
        </w:rPr>
        <w:t>– 4,0% ежегодно</w:t>
      </w:r>
      <w:r w:rsidR="00B40250">
        <w:rPr>
          <w:rFonts w:ascii="Times New Roman" w:hAnsi="Times New Roman" w:cs="Times New Roman"/>
          <w:sz w:val="28"/>
          <w:szCs w:val="28"/>
        </w:rPr>
        <w:t>,</w:t>
      </w:r>
      <w:r w:rsidRPr="00CF002E">
        <w:rPr>
          <w:rFonts w:ascii="Times New Roman" w:hAnsi="Times New Roman" w:cs="Times New Roman"/>
          <w:sz w:val="28"/>
          <w:szCs w:val="28"/>
        </w:rPr>
        <w:t xml:space="preserve"> с 1 октября соответствующего года. </w:t>
      </w:r>
    </w:p>
    <w:p w:rsidR="00CF002E" w:rsidRDefault="003E3C92" w:rsidP="00BE67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Структура расходов бюджета является предметом второго чтения.</w:t>
      </w:r>
    </w:p>
    <w:p w:rsidR="00CF002E" w:rsidRDefault="00CF002E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02E" w:rsidRPr="009137F4" w:rsidRDefault="00AF2C9C" w:rsidP="00BE6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F4">
        <w:rPr>
          <w:rFonts w:ascii="Times New Roman" w:hAnsi="Times New Roman" w:cs="Times New Roman"/>
          <w:b/>
          <w:sz w:val="28"/>
          <w:szCs w:val="28"/>
        </w:rPr>
        <w:t>Дефицит бюджета и муниципальный долг</w:t>
      </w:r>
      <w:r w:rsidR="00CA7705" w:rsidRPr="009137F4">
        <w:rPr>
          <w:rFonts w:ascii="Times New Roman" w:hAnsi="Times New Roman" w:cs="Times New Roman"/>
          <w:b/>
          <w:sz w:val="28"/>
          <w:szCs w:val="28"/>
        </w:rPr>
        <w:t>.</w:t>
      </w:r>
    </w:p>
    <w:p w:rsidR="005D18E7" w:rsidRDefault="00AF2C9C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C9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036CDC">
        <w:rPr>
          <w:rFonts w:ascii="Times New Roman" w:hAnsi="Times New Roman" w:cs="Times New Roman"/>
          <w:sz w:val="28"/>
          <w:szCs w:val="28"/>
        </w:rPr>
        <w:t>бюджета</w:t>
      </w:r>
      <w:r w:rsidR="00F858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483C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483C83">
        <w:rPr>
          <w:rFonts w:ascii="Times New Roman" w:hAnsi="Times New Roman" w:cs="Times New Roman"/>
          <w:sz w:val="28"/>
          <w:szCs w:val="28"/>
        </w:rPr>
        <w:t>110 846,2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36CDC">
        <w:rPr>
          <w:rFonts w:ascii="Times New Roman" w:hAnsi="Times New Roman" w:cs="Times New Roman"/>
          <w:sz w:val="28"/>
          <w:szCs w:val="28"/>
        </w:rPr>
        <w:t>, на 202</w:t>
      </w:r>
      <w:r w:rsidR="00483C83">
        <w:rPr>
          <w:rFonts w:ascii="Times New Roman" w:hAnsi="Times New Roman" w:cs="Times New Roman"/>
          <w:sz w:val="28"/>
          <w:szCs w:val="28"/>
        </w:rPr>
        <w:t>5</w:t>
      </w:r>
      <w:r w:rsidR="00036CDC">
        <w:rPr>
          <w:rFonts w:ascii="Times New Roman" w:hAnsi="Times New Roman" w:cs="Times New Roman"/>
          <w:sz w:val="28"/>
          <w:szCs w:val="28"/>
        </w:rPr>
        <w:t xml:space="preserve"> – </w:t>
      </w:r>
      <w:r w:rsidR="00483C83">
        <w:rPr>
          <w:rFonts w:ascii="Times New Roman" w:hAnsi="Times New Roman" w:cs="Times New Roman"/>
          <w:sz w:val="28"/>
          <w:szCs w:val="28"/>
        </w:rPr>
        <w:t>90</w:t>
      </w:r>
      <w:r w:rsidR="00036CDC">
        <w:rPr>
          <w:rFonts w:ascii="Times New Roman" w:hAnsi="Times New Roman" w:cs="Times New Roman"/>
          <w:sz w:val="28"/>
          <w:szCs w:val="28"/>
        </w:rPr>
        <w:t> 000,0 тыс. руб., 202</w:t>
      </w:r>
      <w:r w:rsidR="00483C83">
        <w:rPr>
          <w:rFonts w:ascii="Times New Roman" w:hAnsi="Times New Roman" w:cs="Times New Roman"/>
          <w:sz w:val="28"/>
          <w:szCs w:val="28"/>
        </w:rPr>
        <w:t>6</w:t>
      </w:r>
      <w:r w:rsidR="00036CDC">
        <w:rPr>
          <w:rFonts w:ascii="Times New Roman" w:hAnsi="Times New Roman" w:cs="Times New Roman"/>
          <w:sz w:val="28"/>
          <w:szCs w:val="28"/>
        </w:rPr>
        <w:t xml:space="preserve"> – </w:t>
      </w:r>
      <w:r w:rsidR="00483C83">
        <w:rPr>
          <w:rFonts w:ascii="Times New Roman" w:hAnsi="Times New Roman" w:cs="Times New Roman"/>
          <w:sz w:val="28"/>
          <w:szCs w:val="28"/>
        </w:rPr>
        <w:t>115</w:t>
      </w:r>
      <w:r w:rsidR="00036CDC">
        <w:rPr>
          <w:rFonts w:ascii="Times New Roman" w:hAnsi="Times New Roman" w:cs="Times New Roman"/>
          <w:sz w:val="28"/>
          <w:szCs w:val="28"/>
        </w:rPr>
        <w:t xml:space="preserve"> </w:t>
      </w:r>
      <w:r w:rsidR="00483C83">
        <w:rPr>
          <w:rFonts w:ascii="Times New Roman" w:hAnsi="Times New Roman" w:cs="Times New Roman"/>
          <w:sz w:val="28"/>
          <w:szCs w:val="28"/>
        </w:rPr>
        <w:t>0</w:t>
      </w:r>
      <w:r w:rsidR="00036CDC">
        <w:rPr>
          <w:rFonts w:ascii="Times New Roman" w:hAnsi="Times New Roman" w:cs="Times New Roman"/>
          <w:sz w:val="28"/>
          <w:szCs w:val="28"/>
        </w:rPr>
        <w:t xml:space="preserve">00,0 тыс. руб. </w:t>
      </w:r>
    </w:p>
    <w:p w:rsidR="00AF2C9C" w:rsidRPr="00FC6278" w:rsidRDefault="00AF2C9C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дефицита соответствуют требованиям статьи </w:t>
      </w:r>
      <w:r w:rsidR="00912F59">
        <w:rPr>
          <w:rFonts w:ascii="Times New Roman" w:hAnsi="Times New Roman" w:cs="Times New Roman"/>
          <w:sz w:val="28"/>
          <w:szCs w:val="28"/>
        </w:rPr>
        <w:t>92.1 БК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5D18E7">
        <w:rPr>
          <w:rFonts w:ascii="Times New Roman" w:hAnsi="Times New Roman" w:cs="Times New Roman"/>
          <w:sz w:val="28"/>
          <w:szCs w:val="28"/>
        </w:rPr>
        <w:t>,</w:t>
      </w:r>
      <w:r w:rsidR="00912F59">
        <w:rPr>
          <w:rFonts w:ascii="Times New Roman" w:hAnsi="Times New Roman" w:cs="Times New Roman"/>
          <w:sz w:val="28"/>
          <w:szCs w:val="28"/>
        </w:rPr>
        <w:t xml:space="preserve"> </w:t>
      </w:r>
      <w:r w:rsidR="00912F59" w:rsidRPr="00662963">
        <w:rPr>
          <w:rFonts w:ascii="Times New Roman" w:hAnsi="Times New Roman" w:cs="Times New Roman"/>
          <w:sz w:val="28"/>
          <w:szCs w:val="28"/>
        </w:rPr>
        <w:t>не превыша</w:t>
      </w:r>
      <w:r w:rsidR="00257252" w:rsidRPr="00662963">
        <w:rPr>
          <w:rFonts w:ascii="Times New Roman" w:hAnsi="Times New Roman" w:cs="Times New Roman"/>
          <w:sz w:val="28"/>
          <w:szCs w:val="28"/>
        </w:rPr>
        <w:t>ю</w:t>
      </w:r>
      <w:r w:rsidR="00912F59" w:rsidRPr="00662963">
        <w:rPr>
          <w:rFonts w:ascii="Times New Roman" w:hAnsi="Times New Roman" w:cs="Times New Roman"/>
          <w:sz w:val="28"/>
          <w:szCs w:val="28"/>
        </w:rPr>
        <w:t xml:space="preserve">т предельные размеры, установленные </w:t>
      </w:r>
      <w:r w:rsidR="00F85803">
        <w:rPr>
          <w:rFonts w:ascii="Times New Roman" w:hAnsi="Times New Roman" w:cs="Times New Roman"/>
          <w:sz w:val="28"/>
          <w:szCs w:val="28"/>
        </w:rPr>
        <w:t>д</w:t>
      </w:r>
      <w:r w:rsidR="00912F59" w:rsidRPr="00662963">
        <w:rPr>
          <w:rFonts w:ascii="Times New Roman" w:hAnsi="Times New Roman" w:cs="Times New Roman"/>
          <w:sz w:val="28"/>
          <w:szCs w:val="28"/>
        </w:rPr>
        <w:t xml:space="preserve">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 </w:t>
      </w:r>
      <w:r w:rsidR="00912F59" w:rsidRPr="00F85803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5D18E7">
        <w:rPr>
          <w:rFonts w:ascii="Times New Roman" w:hAnsi="Times New Roman" w:cs="Times New Roman"/>
          <w:sz w:val="28"/>
          <w:szCs w:val="28"/>
        </w:rPr>
        <w:t>,</w:t>
      </w:r>
      <w:r w:rsidR="00193B0E" w:rsidRPr="00193B0E">
        <w:rPr>
          <w:sz w:val="26"/>
          <w:szCs w:val="26"/>
        </w:rPr>
        <w:t xml:space="preserve"> </w:t>
      </w:r>
      <w:r w:rsidR="00193B0E" w:rsidRPr="00FC6278">
        <w:rPr>
          <w:rFonts w:ascii="Times New Roman" w:hAnsi="Times New Roman" w:cs="Times New Roman"/>
          <w:sz w:val="28"/>
          <w:szCs w:val="28"/>
        </w:rPr>
        <w:t>и составляют: в 202</w:t>
      </w:r>
      <w:r w:rsidR="00F85803">
        <w:rPr>
          <w:rFonts w:ascii="Times New Roman" w:hAnsi="Times New Roman" w:cs="Times New Roman"/>
          <w:sz w:val="28"/>
          <w:szCs w:val="28"/>
        </w:rPr>
        <w:t>4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5803">
        <w:rPr>
          <w:rFonts w:ascii="Times New Roman" w:hAnsi="Times New Roman" w:cs="Times New Roman"/>
          <w:sz w:val="28"/>
          <w:szCs w:val="28"/>
        </w:rPr>
        <w:t>–</w:t>
      </w:r>
      <w:r w:rsidR="00FC6278" w:rsidRPr="00FC6278">
        <w:rPr>
          <w:rFonts w:ascii="Times New Roman" w:hAnsi="Times New Roman" w:cs="Times New Roman"/>
          <w:sz w:val="28"/>
          <w:szCs w:val="28"/>
        </w:rPr>
        <w:t xml:space="preserve"> </w:t>
      </w:r>
      <w:r w:rsidR="00594009">
        <w:rPr>
          <w:rFonts w:ascii="Times New Roman" w:hAnsi="Times New Roman" w:cs="Times New Roman"/>
          <w:sz w:val="28"/>
          <w:szCs w:val="28"/>
        </w:rPr>
        <w:t>4,99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</w:t>
      </w:r>
      <w:r w:rsidR="00932B65">
        <w:rPr>
          <w:rFonts w:ascii="Times New Roman" w:hAnsi="Times New Roman" w:cs="Times New Roman"/>
          <w:sz w:val="28"/>
          <w:szCs w:val="28"/>
        </w:rPr>
        <w:t>%</w:t>
      </w:r>
      <w:r w:rsidR="00193B0E" w:rsidRPr="00FC6278">
        <w:rPr>
          <w:rFonts w:ascii="Times New Roman" w:hAnsi="Times New Roman" w:cs="Times New Roman"/>
          <w:sz w:val="28"/>
          <w:szCs w:val="28"/>
        </w:rPr>
        <w:t>, в 202</w:t>
      </w:r>
      <w:r w:rsidR="00F85803">
        <w:rPr>
          <w:rFonts w:ascii="Times New Roman" w:hAnsi="Times New Roman" w:cs="Times New Roman"/>
          <w:sz w:val="28"/>
          <w:szCs w:val="28"/>
        </w:rPr>
        <w:t>5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5803">
        <w:rPr>
          <w:rFonts w:ascii="Times New Roman" w:hAnsi="Times New Roman" w:cs="Times New Roman"/>
          <w:sz w:val="28"/>
          <w:szCs w:val="28"/>
        </w:rPr>
        <w:t>3,</w:t>
      </w:r>
      <w:r w:rsidR="00932B65">
        <w:rPr>
          <w:rFonts w:ascii="Times New Roman" w:hAnsi="Times New Roman" w:cs="Times New Roman"/>
          <w:sz w:val="28"/>
          <w:szCs w:val="28"/>
        </w:rPr>
        <w:t>86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</w:t>
      </w:r>
      <w:r w:rsidR="00932B65">
        <w:rPr>
          <w:rFonts w:ascii="Times New Roman" w:hAnsi="Times New Roman" w:cs="Times New Roman"/>
          <w:sz w:val="28"/>
          <w:szCs w:val="28"/>
        </w:rPr>
        <w:t>%</w:t>
      </w:r>
      <w:r w:rsidR="00193B0E" w:rsidRPr="00FC6278">
        <w:rPr>
          <w:rFonts w:ascii="Times New Roman" w:hAnsi="Times New Roman" w:cs="Times New Roman"/>
          <w:sz w:val="28"/>
          <w:szCs w:val="28"/>
        </w:rPr>
        <w:t>, в 202</w:t>
      </w:r>
      <w:r w:rsidR="00F85803">
        <w:rPr>
          <w:rFonts w:ascii="Times New Roman" w:hAnsi="Times New Roman" w:cs="Times New Roman"/>
          <w:sz w:val="28"/>
          <w:szCs w:val="28"/>
        </w:rPr>
        <w:t>6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5803">
        <w:rPr>
          <w:rFonts w:ascii="Times New Roman" w:hAnsi="Times New Roman" w:cs="Times New Roman"/>
          <w:sz w:val="28"/>
          <w:szCs w:val="28"/>
        </w:rPr>
        <w:t>4,7</w:t>
      </w:r>
      <w:r w:rsidR="00932B65">
        <w:rPr>
          <w:rFonts w:ascii="Times New Roman" w:hAnsi="Times New Roman" w:cs="Times New Roman"/>
          <w:sz w:val="28"/>
          <w:szCs w:val="28"/>
        </w:rPr>
        <w:t>4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</w:t>
      </w:r>
      <w:r w:rsidR="00932B65">
        <w:rPr>
          <w:rFonts w:ascii="Times New Roman" w:hAnsi="Times New Roman" w:cs="Times New Roman"/>
          <w:sz w:val="28"/>
          <w:szCs w:val="28"/>
        </w:rPr>
        <w:t>%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от объема налоговых и неналоговых доходов.</w:t>
      </w:r>
    </w:p>
    <w:p w:rsidR="00932B65" w:rsidRPr="00932B65" w:rsidRDefault="00257252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65">
        <w:rPr>
          <w:rFonts w:ascii="Times New Roman" w:hAnsi="Times New Roman" w:cs="Times New Roman"/>
          <w:sz w:val="28"/>
          <w:szCs w:val="28"/>
        </w:rPr>
        <w:t xml:space="preserve">Величина верхнего предела муниципального долга муниципального образования «Город </w:t>
      </w:r>
      <w:r w:rsidR="00932B65" w:rsidRPr="00932B65">
        <w:rPr>
          <w:rFonts w:ascii="Times New Roman" w:hAnsi="Times New Roman" w:cs="Times New Roman"/>
          <w:sz w:val="28"/>
          <w:szCs w:val="28"/>
        </w:rPr>
        <w:t xml:space="preserve"> </w:t>
      </w:r>
      <w:r w:rsidRPr="00932B65">
        <w:rPr>
          <w:rFonts w:ascii="Times New Roman" w:hAnsi="Times New Roman" w:cs="Times New Roman"/>
          <w:sz w:val="28"/>
          <w:szCs w:val="28"/>
        </w:rPr>
        <w:t xml:space="preserve">Майкоп» установлена в соответствии с </w:t>
      </w:r>
      <w:r w:rsidR="006C3340" w:rsidRPr="00932B65">
        <w:rPr>
          <w:rFonts w:ascii="Times New Roman" w:hAnsi="Times New Roman" w:cs="Times New Roman"/>
          <w:sz w:val="28"/>
          <w:szCs w:val="28"/>
        </w:rPr>
        <w:t>требованиями статьи</w:t>
      </w:r>
      <w:r w:rsidR="00472C10" w:rsidRPr="00932B65">
        <w:rPr>
          <w:rFonts w:ascii="Times New Roman" w:hAnsi="Times New Roman" w:cs="Times New Roman"/>
          <w:sz w:val="28"/>
          <w:szCs w:val="28"/>
        </w:rPr>
        <w:t xml:space="preserve"> 107 БК РФ</w:t>
      </w:r>
      <w:r w:rsidR="00932B65">
        <w:rPr>
          <w:rFonts w:ascii="Times New Roman" w:hAnsi="Times New Roman" w:cs="Times New Roman"/>
          <w:sz w:val="28"/>
          <w:szCs w:val="28"/>
        </w:rPr>
        <w:t>.</w:t>
      </w:r>
      <w:r w:rsidR="00472C10" w:rsidRPr="00932B65">
        <w:rPr>
          <w:rFonts w:ascii="Times New Roman" w:hAnsi="Times New Roman" w:cs="Times New Roman"/>
          <w:sz w:val="28"/>
          <w:szCs w:val="28"/>
        </w:rPr>
        <w:t xml:space="preserve"> </w:t>
      </w:r>
      <w:r w:rsidR="00932B65">
        <w:rPr>
          <w:rFonts w:ascii="Times New Roman" w:hAnsi="Times New Roman" w:cs="Times New Roman"/>
          <w:sz w:val="28"/>
          <w:szCs w:val="28"/>
        </w:rPr>
        <w:t>С</w:t>
      </w:r>
      <w:r w:rsidR="00472C10" w:rsidRPr="00932B65">
        <w:rPr>
          <w:rFonts w:ascii="Times New Roman" w:hAnsi="Times New Roman" w:cs="Times New Roman"/>
          <w:sz w:val="28"/>
          <w:szCs w:val="28"/>
        </w:rPr>
        <w:t xml:space="preserve"> учетом ранее полученных кредитов,</w:t>
      </w:r>
      <w:r w:rsidR="00036CDC" w:rsidRPr="00932B65">
        <w:rPr>
          <w:rFonts w:ascii="Times New Roman" w:hAnsi="Times New Roman" w:cs="Times New Roman"/>
          <w:sz w:val="28"/>
          <w:szCs w:val="28"/>
        </w:rPr>
        <w:t xml:space="preserve"> дефицита местного бюджета,</w:t>
      </w:r>
      <w:r w:rsidR="00472C10" w:rsidRPr="00932B65">
        <w:rPr>
          <w:rFonts w:ascii="Times New Roman" w:hAnsi="Times New Roman" w:cs="Times New Roman"/>
          <w:sz w:val="28"/>
          <w:szCs w:val="28"/>
        </w:rPr>
        <w:t xml:space="preserve"> а также планируемого привлечения кредитных ресурсов для погашения кредитов</w:t>
      </w:r>
      <w:r w:rsidR="006C3340" w:rsidRPr="00932B65">
        <w:rPr>
          <w:rFonts w:ascii="Times New Roman" w:hAnsi="Times New Roman" w:cs="Times New Roman"/>
          <w:sz w:val="28"/>
          <w:szCs w:val="28"/>
        </w:rPr>
        <w:t xml:space="preserve"> по заключенным договорам (контрактам)</w:t>
      </w:r>
      <w:r w:rsidR="00932B65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долга</w:t>
      </w:r>
      <w:r w:rsidR="006C3340" w:rsidRPr="00932B65">
        <w:rPr>
          <w:rFonts w:ascii="Times New Roman" w:hAnsi="Times New Roman" w:cs="Times New Roman"/>
          <w:sz w:val="28"/>
          <w:szCs w:val="28"/>
        </w:rPr>
        <w:t xml:space="preserve"> составит на 1 января 202</w:t>
      </w:r>
      <w:r w:rsidR="00932B65" w:rsidRPr="00932B65">
        <w:rPr>
          <w:rFonts w:ascii="Times New Roman" w:hAnsi="Times New Roman" w:cs="Times New Roman"/>
          <w:sz w:val="28"/>
          <w:szCs w:val="28"/>
        </w:rPr>
        <w:t>5 года - 1 058 427,2 тыс. руб.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, на </w:t>
      </w:r>
      <w:r w:rsidR="00EA2F03" w:rsidRPr="00932B65">
        <w:rPr>
          <w:rFonts w:ascii="Times New Roman" w:hAnsi="Times New Roman" w:cs="Times New Roman"/>
          <w:sz w:val="28"/>
          <w:szCs w:val="28"/>
        </w:rPr>
        <w:lastRenderedPageBreak/>
        <w:t>1 января 202</w:t>
      </w:r>
      <w:r w:rsidR="00932B65" w:rsidRPr="00932B65">
        <w:rPr>
          <w:rFonts w:ascii="Times New Roman" w:hAnsi="Times New Roman" w:cs="Times New Roman"/>
          <w:sz w:val="28"/>
          <w:szCs w:val="28"/>
        </w:rPr>
        <w:t>6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2B65">
        <w:rPr>
          <w:rFonts w:ascii="Times New Roman" w:hAnsi="Times New Roman" w:cs="Times New Roman"/>
          <w:sz w:val="28"/>
          <w:szCs w:val="28"/>
        </w:rPr>
        <w:t xml:space="preserve">- </w:t>
      </w:r>
      <w:r w:rsidR="00932B65" w:rsidRPr="00932B65">
        <w:rPr>
          <w:rFonts w:ascii="Times New Roman" w:hAnsi="Times New Roman" w:cs="Times New Roman"/>
          <w:sz w:val="28"/>
          <w:szCs w:val="28"/>
        </w:rPr>
        <w:t>1 148 427,2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тыс. руб., на 1 января 202</w:t>
      </w:r>
      <w:r w:rsidR="00932B65" w:rsidRPr="00932B65">
        <w:rPr>
          <w:rFonts w:ascii="Times New Roman" w:hAnsi="Times New Roman" w:cs="Times New Roman"/>
          <w:sz w:val="28"/>
          <w:szCs w:val="28"/>
        </w:rPr>
        <w:t>7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B65">
        <w:rPr>
          <w:rFonts w:ascii="Times New Roman" w:hAnsi="Times New Roman" w:cs="Times New Roman"/>
          <w:sz w:val="28"/>
          <w:szCs w:val="28"/>
        </w:rPr>
        <w:t xml:space="preserve"> - 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</w:t>
      </w:r>
      <w:r w:rsidR="00932B65" w:rsidRPr="00932B65">
        <w:rPr>
          <w:rFonts w:ascii="Times New Roman" w:hAnsi="Times New Roman" w:cs="Times New Roman"/>
          <w:sz w:val="28"/>
          <w:szCs w:val="28"/>
        </w:rPr>
        <w:t>1 263 427,2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32B65" w:rsidRPr="00932B65">
        <w:rPr>
          <w:rFonts w:ascii="Times New Roman" w:hAnsi="Times New Roman" w:cs="Times New Roman"/>
          <w:sz w:val="28"/>
          <w:szCs w:val="28"/>
        </w:rPr>
        <w:t>.</w:t>
      </w:r>
    </w:p>
    <w:p w:rsidR="003E3C92" w:rsidRPr="00483C83" w:rsidRDefault="00932B65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2B6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932B65">
        <w:rPr>
          <w:rFonts w:ascii="Times New Roman" w:hAnsi="Times New Roman" w:cs="Times New Roman"/>
          <w:sz w:val="28"/>
          <w:szCs w:val="28"/>
        </w:rPr>
        <w:t>х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Pr="00932B65">
        <w:rPr>
          <w:rFonts w:ascii="Times New Roman" w:hAnsi="Times New Roman" w:cs="Times New Roman"/>
          <w:sz w:val="28"/>
          <w:szCs w:val="28"/>
        </w:rPr>
        <w:t>й</w:t>
      </w:r>
      <w:r w:rsidR="00EA2F03" w:rsidRPr="00932B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</w:t>
      </w:r>
      <w:r w:rsidRPr="00932B65">
        <w:rPr>
          <w:rFonts w:ascii="Times New Roman" w:hAnsi="Times New Roman" w:cs="Times New Roman"/>
          <w:sz w:val="28"/>
          <w:szCs w:val="28"/>
        </w:rPr>
        <w:t>на 2024 год и плановый период 2025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B65">
        <w:rPr>
          <w:rFonts w:ascii="Times New Roman" w:hAnsi="Times New Roman" w:cs="Times New Roman"/>
          <w:sz w:val="28"/>
          <w:szCs w:val="28"/>
        </w:rPr>
        <w:t>6 годов не запланировано</w:t>
      </w:r>
      <w:r w:rsidR="00EA2F03" w:rsidRPr="00932B65">
        <w:rPr>
          <w:rFonts w:ascii="Times New Roman" w:hAnsi="Times New Roman" w:cs="Times New Roman"/>
          <w:sz w:val="28"/>
          <w:szCs w:val="28"/>
        </w:rPr>
        <w:t>.</w:t>
      </w:r>
    </w:p>
    <w:p w:rsidR="003C5389" w:rsidRPr="00452DEA" w:rsidRDefault="002715B5" w:rsidP="00BE6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EA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2715B5" w:rsidRDefault="002715B5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заключения на проект </w:t>
      </w:r>
      <w:r w:rsidR="00CF1E6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F1E64">
        <w:rPr>
          <w:rFonts w:ascii="Times New Roman" w:hAnsi="Times New Roman" w:cs="Times New Roman"/>
          <w:sz w:val="28"/>
          <w:szCs w:val="28"/>
        </w:rPr>
        <w:t>е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2715B5">
        <w:rPr>
          <w:rFonts w:ascii="Times New Roman" w:hAnsi="Times New Roman" w:cs="Times New Roman"/>
          <w:sz w:val="28"/>
          <w:szCs w:val="28"/>
        </w:rPr>
        <w:t>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Pr="002715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Pr="002715B5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Pr="002715B5">
        <w:rPr>
          <w:rFonts w:ascii="Times New Roman" w:hAnsi="Times New Roman" w:cs="Times New Roman"/>
          <w:sz w:val="28"/>
          <w:szCs w:val="28"/>
        </w:rPr>
        <w:t xml:space="preserve"> годов (первое чтение)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отмечает следующее.</w:t>
      </w:r>
    </w:p>
    <w:p w:rsidR="00201D54" w:rsidRDefault="002715B5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50266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«Город Майкоп» </w:t>
      </w:r>
      <w:r w:rsidR="00F50266" w:rsidRPr="002715B5">
        <w:rPr>
          <w:rFonts w:ascii="Times New Roman" w:hAnsi="Times New Roman" w:cs="Times New Roman"/>
          <w:sz w:val="28"/>
          <w:szCs w:val="28"/>
        </w:rPr>
        <w:t>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AB39A3" w:rsidRPr="008C3CB7">
        <w:rPr>
          <w:rFonts w:ascii="Times New Roman" w:hAnsi="Times New Roman" w:cs="Times New Roman"/>
          <w:sz w:val="28"/>
          <w:szCs w:val="28"/>
        </w:rPr>
        <w:t>составлен сроком на три года (на очередной финансовый год и плановый период), что соответствует стать</w:t>
      </w:r>
      <w:r w:rsidR="005701B4" w:rsidRPr="008C3CB7">
        <w:rPr>
          <w:rFonts w:ascii="Times New Roman" w:hAnsi="Times New Roman" w:cs="Times New Roman"/>
          <w:sz w:val="28"/>
          <w:szCs w:val="28"/>
        </w:rPr>
        <w:t>е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169 Б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AB39A3" w:rsidRPr="008C3CB7">
        <w:rPr>
          <w:rFonts w:ascii="Times New Roman" w:hAnsi="Times New Roman" w:cs="Times New Roman"/>
          <w:sz w:val="28"/>
          <w:szCs w:val="28"/>
        </w:rPr>
        <w:t>К</w:t>
      </w:r>
      <w:r w:rsidR="005701B4" w:rsidRPr="008C3CB7">
        <w:rPr>
          <w:rFonts w:ascii="Times New Roman" w:hAnsi="Times New Roman" w:cs="Times New Roman"/>
          <w:sz w:val="28"/>
          <w:szCs w:val="28"/>
        </w:rPr>
        <w:t>одекса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Р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39A3" w:rsidRPr="008C3CB7">
        <w:rPr>
          <w:rFonts w:ascii="Times New Roman" w:hAnsi="Times New Roman" w:cs="Times New Roman"/>
          <w:sz w:val="28"/>
          <w:szCs w:val="28"/>
        </w:rPr>
        <w:t>Ф</w:t>
      </w:r>
      <w:r w:rsidR="005701B4" w:rsidRPr="008C3CB7">
        <w:rPr>
          <w:rFonts w:ascii="Times New Roman" w:hAnsi="Times New Roman" w:cs="Times New Roman"/>
          <w:sz w:val="28"/>
          <w:szCs w:val="28"/>
        </w:rPr>
        <w:t>едерации</w:t>
      </w:r>
      <w:r w:rsidR="00AB39A3" w:rsidRPr="008C3CB7">
        <w:rPr>
          <w:rFonts w:ascii="Times New Roman" w:hAnsi="Times New Roman" w:cs="Times New Roman"/>
          <w:sz w:val="28"/>
          <w:szCs w:val="28"/>
        </w:rPr>
        <w:t>.</w:t>
      </w:r>
    </w:p>
    <w:p w:rsidR="00201D54" w:rsidRPr="00F50266" w:rsidRDefault="00201D54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0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F5026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26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26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годов содержатся 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статьей 184.1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EA2F03" w:rsidRDefault="00201D54" w:rsidP="00BE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5B5">
        <w:rPr>
          <w:rFonts w:ascii="Times New Roman" w:hAnsi="Times New Roman" w:cs="Times New Roman"/>
          <w:sz w:val="28"/>
          <w:szCs w:val="28"/>
        </w:rPr>
        <w:t>.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Состав документов к проекту </w:t>
      </w:r>
      <w:r w:rsidR="003C53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60E9E" w:rsidRPr="008C3CB7">
        <w:rPr>
          <w:rFonts w:ascii="Times New Roman" w:hAnsi="Times New Roman" w:cs="Times New Roman"/>
          <w:sz w:val="28"/>
          <w:szCs w:val="28"/>
        </w:rPr>
        <w:t>бюджета 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годов, представленных в Контрольно-счетную палату, соответствует</w:t>
      </w:r>
      <w:r w:rsidRPr="008C3CB7">
        <w:rPr>
          <w:rFonts w:ascii="Times New Roman" w:hAnsi="Times New Roman" w:cs="Times New Roman"/>
          <w:sz w:val="28"/>
          <w:szCs w:val="28"/>
        </w:rPr>
        <w:t xml:space="preserve"> требованиям статьи 184.2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</w:t>
      </w:r>
      <w:r w:rsidR="00EA2F03" w:rsidRPr="00EA2F0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2F03" w:rsidRPr="00EA2F03">
        <w:rPr>
          <w:rFonts w:ascii="Times New Roman" w:hAnsi="Times New Roman" w:cs="Times New Roman"/>
          <w:sz w:val="28"/>
          <w:szCs w:val="28"/>
        </w:rPr>
        <w:t xml:space="preserve"> 11 Положения о бюджетном процессе, утвержденного решением Совета народных депутатов муниципального образования «Город Майкоп» от 24 декабря 2007 г. №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EA2F03" w:rsidRPr="00EA2F03">
        <w:rPr>
          <w:rFonts w:ascii="Times New Roman" w:hAnsi="Times New Roman" w:cs="Times New Roman"/>
          <w:sz w:val="28"/>
          <w:szCs w:val="28"/>
        </w:rPr>
        <w:t>239-рс «Об утверждении Положения «О бюджетном процессе в муниципальном образовании «Город Майкоп».</w:t>
      </w:r>
    </w:p>
    <w:p w:rsidR="006B2B5B" w:rsidRDefault="00201D54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2715B5" w:rsidRPr="000D0474">
        <w:rPr>
          <w:rFonts w:ascii="Times New Roman" w:hAnsi="Times New Roman" w:cs="Times New Roman"/>
          <w:sz w:val="28"/>
          <w:szCs w:val="28"/>
        </w:rPr>
        <w:t>.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6B2B5B">
        <w:rPr>
          <w:rFonts w:ascii="Times New Roman" w:hAnsi="Times New Roman" w:cs="Times New Roman"/>
          <w:sz w:val="28"/>
          <w:szCs w:val="28"/>
        </w:rPr>
        <w:t>Общий объем доходов запланированных на  2024 год ниже утвержденных доходов на 2023 год на 24,2% (1 511 831,0 тыс. руб.), показатели общего объема доходов на 2025 и 2026 годы планируются со снижением к назначениям 2024 года на 4,2%  (201 119,1 тыс. руб.) и 0,5% (26 018,6 тыс. руб.) соответственно.</w:t>
      </w:r>
    </w:p>
    <w:p w:rsidR="006B2B5B" w:rsidRDefault="006B2B5B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D4A">
        <w:rPr>
          <w:rFonts w:ascii="Times New Roman" w:hAnsi="Times New Roman" w:cs="Times New Roman"/>
          <w:sz w:val="28"/>
          <w:szCs w:val="28"/>
        </w:rPr>
        <w:t>.</w:t>
      </w:r>
      <w:r w:rsidRPr="006B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Налоговые и неналоговые доходы  на 2024 год планируются с ростом на 2,8 % (60 540,0 тыс. руб.) по отношению к утвержденным назначениям на 2023 год, поступления на 2025 и 2026 годы планируются с ростом в сравнении с показателями 2024 года на 4,9% (109 384,6 тыс. руб.) и 9,3% (205397,3 тыс. руб.).</w:t>
      </w:r>
    </w:p>
    <w:p w:rsidR="008B0D4A" w:rsidRDefault="006B2B5B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Безвозмездные поступления  на 2024 год запланированы  с уменьшением на 38,5% (1 572 371,0 тыс. руб.) к утвержденным назначениям на 2023 год, назначения на 2025 и 2026 годы планируются со снижением к 2024 году на    12,3 %  и 90,2% соответственно.</w:t>
      </w:r>
    </w:p>
    <w:p w:rsidR="006B2B5B" w:rsidRDefault="006B2B5B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B0D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Общий объем  расходов, запланированных на 2024 год, ниже расходов 2023 года на 23,7% (1 507 944,0 тыс. руб.) Также снижение общих объемов расходов</w:t>
      </w:r>
      <w:r w:rsidR="00454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BD">
        <w:rPr>
          <w:rFonts w:ascii="Times New Roman" w:hAnsi="Times New Roman" w:cs="Times New Roman"/>
          <w:sz w:val="28"/>
          <w:szCs w:val="28"/>
        </w:rPr>
        <w:t xml:space="preserve">по отношению к расходам 2024 года,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в 2025  и 2026 годах на 4,6% (221 965,3 тыс. руб.) и 0,5% (21 864,8 тыс. руб.) соответственно. </w:t>
      </w:r>
    </w:p>
    <w:p w:rsidR="00CF002E" w:rsidRDefault="006B2B5B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2825">
        <w:rPr>
          <w:rFonts w:ascii="Times New Roman" w:hAnsi="Times New Roman" w:cs="Times New Roman"/>
          <w:sz w:val="28"/>
          <w:szCs w:val="28"/>
        </w:rPr>
        <w:t>. Параметры дефицита</w:t>
      </w:r>
      <w:r w:rsidR="003C53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12825">
        <w:rPr>
          <w:rFonts w:ascii="Times New Roman" w:hAnsi="Times New Roman" w:cs="Times New Roman"/>
          <w:sz w:val="28"/>
          <w:szCs w:val="28"/>
        </w:rPr>
        <w:t xml:space="preserve"> соответствуют требованиям статьи 92.1 БК РФ, </w:t>
      </w:r>
      <w:r w:rsidR="00312825" w:rsidRPr="00662963">
        <w:rPr>
          <w:rFonts w:ascii="Times New Roman" w:hAnsi="Times New Roman" w:cs="Times New Roman"/>
          <w:sz w:val="28"/>
          <w:szCs w:val="28"/>
        </w:rPr>
        <w:t xml:space="preserve">не превышают предельные размеры, установленные </w:t>
      </w:r>
      <w:r w:rsidR="003E3C92">
        <w:rPr>
          <w:rFonts w:ascii="Times New Roman" w:hAnsi="Times New Roman" w:cs="Times New Roman"/>
          <w:sz w:val="28"/>
          <w:szCs w:val="28"/>
        </w:rPr>
        <w:t>д</w:t>
      </w:r>
      <w:r w:rsidR="00312825" w:rsidRPr="00662963">
        <w:rPr>
          <w:rFonts w:ascii="Times New Roman" w:hAnsi="Times New Roman" w:cs="Times New Roman"/>
          <w:sz w:val="28"/>
          <w:szCs w:val="28"/>
        </w:rPr>
        <w:t>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 муниципального образования «Город Майкоп»</w:t>
      </w:r>
      <w:r w:rsidR="00312825">
        <w:rPr>
          <w:rFonts w:ascii="Times New Roman" w:hAnsi="Times New Roman" w:cs="Times New Roman"/>
          <w:sz w:val="28"/>
          <w:szCs w:val="28"/>
        </w:rPr>
        <w:t>,</w:t>
      </w:r>
      <w:r w:rsidR="00312825" w:rsidRPr="00193B0E">
        <w:rPr>
          <w:sz w:val="26"/>
          <w:szCs w:val="26"/>
        </w:rPr>
        <w:t xml:space="preserve"> </w:t>
      </w:r>
      <w:r w:rsidR="00312825" w:rsidRPr="00FC6278">
        <w:rPr>
          <w:rFonts w:ascii="Times New Roman" w:hAnsi="Times New Roman" w:cs="Times New Roman"/>
          <w:sz w:val="28"/>
          <w:szCs w:val="28"/>
        </w:rPr>
        <w:t>и составляют: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2825">
        <w:rPr>
          <w:rFonts w:ascii="Times New Roman" w:hAnsi="Times New Roman" w:cs="Times New Roman"/>
          <w:sz w:val="28"/>
          <w:szCs w:val="28"/>
        </w:rPr>
        <w:t>–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110 846,2 </w:t>
      </w:r>
      <w:r w:rsidR="00312825">
        <w:rPr>
          <w:rFonts w:ascii="Times New Roman" w:hAnsi="Times New Roman" w:cs="Times New Roman"/>
          <w:sz w:val="28"/>
          <w:szCs w:val="28"/>
        </w:rPr>
        <w:t>тыс. руб.</w:t>
      </w:r>
      <w:r w:rsidR="00312825" w:rsidRPr="00FC6278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312825">
        <w:rPr>
          <w:rFonts w:ascii="Times New Roman" w:hAnsi="Times New Roman" w:cs="Times New Roman"/>
          <w:sz w:val="28"/>
          <w:szCs w:val="28"/>
        </w:rPr>
        <w:t> 000,0 тыс. руб.</w:t>
      </w:r>
      <w:r w:rsidR="00312825" w:rsidRPr="00FC6278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3128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2825">
        <w:rPr>
          <w:rFonts w:ascii="Times New Roman" w:hAnsi="Times New Roman" w:cs="Times New Roman"/>
          <w:sz w:val="28"/>
          <w:szCs w:val="28"/>
        </w:rPr>
        <w:t>00,0 тыс. руб</w:t>
      </w:r>
      <w:r w:rsidR="00312825" w:rsidRPr="00FC6278">
        <w:rPr>
          <w:rFonts w:ascii="Times New Roman" w:hAnsi="Times New Roman" w:cs="Times New Roman"/>
          <w:sz w:val="28"/>
          <w:szCs w:val="28"/>
        </w:rPr>
        <w:t>.</w:t>
      </w:r>
    </w:p>
    <w:p w:rsidR="006B2B5B" w:rsidRDefault="006B2B5B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7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Проектом бюджета определена нормативная величина резервного фонда Администрации муниципального образования «Город Майкоп» на 2024 год 25 000,0 тыс. руб., на 2025 год и на 2026 год – 35 000,0 тыс. руб.  и 15 000,0 тыс. руб. соответственно. Нормативная величина резервного фонда Администрации муниципального образования «Город Майкоп» не превышает трех  процентов утвержденного проектом местного бюджета общего объема расходов (пункт 3 статьи 81 БК РФ).</w:t>
      </w:r>
    </w:p>
    <w:p w:rsidR="00BE67F2" w:rsidRDefault="006B2B5B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7CF8">
        <w:rPr>
          <w:rFonts w:ascii="Times New Roman" w:hAnsi="Times New Roman" w:cs="Times New Roman"/>
          <w:sz w:val="28"/>
          <w:szCs w:val="28"/>
        </w:rPr>
        <w:t xml:space="preserve">. </w:t>
      </w:r>
      <w:r w:rsidR="00BE67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107 БК РФ верхний предел муниципального долга муниципального образования «Город Майкоп» определен на 1 января 2025 года в сумме 1 058 427,2 тыс. руб.; на 1 января 2026 года – 1 148 427,2 тыс. руб.; на 1 января 2027 года – 1 263 427,2 тыс. руб. </w:t>
      </w:r>
    </w:p>
    <w:p w:rsidR="00BE67F2" w:rsidRDefault="00BE67F2" w:rsidP="00BE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«Город Майкоп» на 2024 год и на плановый период 2025 и 2026 годов не предусмотрено.</w:t>
      </w:r>
    </w:p>
    <w:p w:rsidR="00A41F46" w:rsidRPr="000D0474" w:rsidRDefault="00BE67F2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1F46" w:rsidRPr="000D0474">
        <w:rPr>
          <w:rFonts w:ascii="Times New Roman" w:hAnsi="Times New Roman" w:cs="Times New Roman"/>
          <w:sz w:val="28"/>
          <w:szCs w:val="28"/>
        </w:rPr>
        <w:t>.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41F46" w:rsidRPr="000D0474">
        <w:rPr>
          <w:rFonts w:ascii="Times New Roman" w:hAnsi="Times New Roman" w:cs="Times New Roman"/>
          <w:sz w:val="28"/>
          <w:szCs w:val="28"/>
        </w:rPr>
        <w:t>Проект решения о бюджете муниципального образования «Город Майкоп»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1F46" w:rsidRPr="000D04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1F46" w:rsidRPr="000D047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41F46" w:rsidRPr="000D0474">
        <w:rPr>
          <w:rFonts w:ascii="Times New Roman" w:hAnsi="Times New Roman" w:cs="Times New Roman"/>
          <w:sz w:val="28"/>
          <w:szCs w:val="28"/>
        </w:rPr>
        <w:t>годов представлен для рассмотрения и утверждения в установленные сроки, значения всех характеристик, указанных в текстовой части, соответствуют их значениям в табличной части, требования и ограничения, установленные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41F46" w:rsidRPr="000D0474">
        <w:rPr>
          <w:rFonts w:ascii="Times New Roman" w:hAnsi="Times New Roman" w:cs="Times New Roman"/>
          <w:sz w:val="28"/>
          <w:szCs w:val="28"/>
        </w:rPr>
        <w:t>бюджетным законодательством соблюдены.</w:t>
      </w:r>
    </w:p>
    <w:p w:rsidR="00A978D8" w:rsidRPr="000D0474" w:rsidRDefault="002027B3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74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«Город Майкоп» рекомендует </w:t>
      </w:r>
      <w:r w:rsidR="006358A2" w:rsidRPr="000D0474">
        <w:rPr>
          <w:rFonts w:ascii="Times New Roman" w:hAnsi="Times New Roman" w:cs="Times New Roman"/>
          <w:sz w:val="28"/>
          <w:szCs w:val="28"/>
        </w:rPr>
        <w:t>рассмотреть</w:t>
      </w:r>
      <w:r w:rsidRPr="000D0474">
        <w:rPr>
          <w:rFonts w:ascii="Times New Roman" w:hAnsi="Times New Roman" w:cs="Times New Roman"/>
          <w:sz w:val="28"/>
          <w:szCs w:val="28"/>
        </w:rPr>
        <w:t xml:space="preserve"> проект бюджета муниципального образования «Город Майкоп» на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BE67F2">
        <w:rPr>
          <w:rFonts w:ascii="Times New Roman" w:hAnsi="Times New Roman" w:cs="Times New Roman"/>
          <w:sz w:val="28"/>
          <w:szCs w:val="28"/>
        </w:rPr>
        <w:t>4</w:t>
      </w:r>
      <w:r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BE67F2">
        <w:rPr>
          <w:rFonts w:ascii="Times New Roman" w:hAnsi="Times New Roman" w:cs="Times New Roman"/>
          <w:sz w:val="28"/>
          <w:szCs w:val="28"/>
        </w:rPr>
        <w:t>5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20</w:t>
      </w:r>
      <w:r w:rsidR="00CF39CF" w:rsidRPr="000D0474">
        <w:rPr>
          <w:rFonts w:ascii="Times New Roman" w:hAnsi="Times New Roman" w:cs="Times New Roman"/>
          <w:sz w:val="28"/>
          <w:szCs w:val="28"/>
        </w:rPr>
        <w:t>2</w:t>
      </w:r>
      <w:r w:rsidR="00BE67F2">
        <w:rPr>
          <w:rFonts w:ascii="Times New Roman" w:hAnsi="Times New Roman" w:cs="Times New Roman"/>
          <w:sz w:val="28"/>
          <w:szCs w:val="28"/>
        </w:rPr>
        <w:t>6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D67549" w:rsidRPr="000D0474">
        <w:rPr>
          <w:rFonts w:ascii="Times New Roman" w:hAnsi="Times New Roman" w:cs="Times New Roman"/>
          <w:sz w:val="28"/>
          <w:szCs w:val="28"/>
        </w:rPr>
        <w:t>ов</w:t>
      </w:r>
      <w:r w:rsidR="00C05EA3" w:rsidRPr="000D0474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0D0474">
        <w:rPr>
          <w:rFonts w:ascii="Times New Roman" w:hAnsi="Times New Roman" w:cs="Times New Roman"/>
          <w:sz w:val="28"/>
          <w:szCs w:val="28"/>
        </w:rPr>
        <w:t>.</w:t>
      </w:r>
    </w:p>
    <w:p w:rsidR="00CA7705" w:rsidRDefault="00CA7705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2A9" w:rsidRPr="002419B5" w:rsidRDefault="00C05EA3" w:rsidP="00BE67F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3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32A9" w:rsidRPr="002419B5">
        <w:rPr>
          <w:rFonts w:ascii="Times New Roman" w:hAnsi="Times New Roman" w:cs="Times New Roman"/>
          <w:sz w:val="28"/>
          <w:szCs w:val="28"/>
        </w:rPr>
        <w:t xml:space="preserve"> К</w:t>
      </w:r>
      <w:r w:rsidR="00D73BF6">
        <w:rPr>
          <w:rFonts w:ascii="Times New Roman" w:hAnsi="Times New Roman" w:cs="Times New Roman"/>
          <w:sz w:val="28"/>
          <w:szCs w:val="28"/>
        </w:rPr>
        <w:t>СП</w:t>
      </w:r>
    </w:p>
    <w:p w:rsidR="000F1E15" w:rsidRPr="002419B5" w:rsidRDefault="00D632A9" w:rsidP="00BE67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МО «Город </w:t>
      </w:r>
      <w:r w:rsidR="00CA7705" w:rsidRPr="002419B5">
        <w:rPr>
          <w:rFonts w:ascii="Times New Roman" w:hAnsi="Times New Roman" w:cs="Times New Roman"/>
          <w:sz w:val="28"/>
          <w:szCs w:val="28"/>
        </w:rPr>
        <w:t xml:space="preserve">Майкоп» </w:t>
      </w:r>
      <w:r w:rsidR="00866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7705" w:rsidRPr="002419B5">
        <w:rPr>
          <w:rFonts w:ascii="Times New Roman" w:hAnsi="Times New Roman" w:cs="Times New Roman"/>
          <w:sz w:val="28"/>
          <w:szCs w:val="28"/>
        </w:rPr>
        <w:t xml:space="preserve"> </w:t>
      </w:r>
      <w:r w:rsidR="004E410B">
        <w:rPr>
          <w:rFonts w:ascii="Times New Roman" w:hAnsi="Times New Roman" w:cs="Times New Roman"/>
          <w:sz w:val="28"/>
          <w:szCs w:val="28"/>
        </w:rPr>
        <w:t>Н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В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Минакова</w:t>
      </w:r>
    </w:p>
    <w:sectPr w:rsidR="000F1E15" w:rsidRPr="002419B5" w:rsidSect="003A54A4">
      <w:footerReference w:type="default" r:id="rId12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77E" w:rsidRDefault="00E0777E" w:rsidP="00F35DBB">
      <w:pPr>
        <w:spacing w:after="0" w:line="240" w:lineRule="auto"/>
      </w:pPr>
      <w:r>
        <w:separator/>
      </w:r>
    </w:p>
  </w:endnote>
  <w:endnote w:type="continuationSeparator" w:id="1">
    <w:p w:rsidR="00E0777E" w:rsidRDefault="00E0777E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1454"/>
      <w:docPartObj>
        <w:docPartGallery w:val="Page Numbers (Bottom of Page)"/>
        <w:docPartUnique/>
      </w:docPartObj>
    </w:sdtPr>
    <w:sdtContent>
      <w:p w:rsidR="006B70C6" w:rsidRDefault="0082218C">
        <w:pPr>
          <w:pStyle w:val="aa"/>
          <w:jc w:val="center"/>
        </w:pPr>
        <w:fldSimple w:instr=" PAGE   \* MERGEFORMAT ">
          <w:r w:rsidR="00791F3D">
            <w:rPr>
              <w:noProof/>
            </w:rPr>
            <w:t>3</w:t>
          </w:r>
        </w:fldSimple>
      </w:p>
    </w:sdtContent>
  </w:sdt>
  <w:p w:rsidR="006B70C6" w:rsidRDefault="006B70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77E" w:rsidRDefault="00E0777E" w:rsidP="00F35DBB">
      <w:pPr>
        <w:spacing w:after="0" w:line="240" w:lineRule="auto"/>
      </w:pPr>
      <w:r>
        <w:separator/>
      </w:r>
    </w:p>
  </w:footnote>
  <w:footnote w:type="continuationSeparator" w:id="1">
    <w:p w:rsidR="00E0777E" w:rsidRDefault="00E0777E" w:rsidP="00F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E8"/>
    <w:multiLevelType w:val="hybridMultilevel"/>
    <w:tmpl w:val="F9DE3C00"/>
    <w:lvl w:ilvl="0" w:tplc="F0E8889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D65212"/>
    <w:multiLevelType w:val="multilevel"/>
    <w:tmpl w:val="EC8EA0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60BB3A9C"/>
    <w:multiLevelType w:val="hybridMultilevel"/>
    <w:tmpl w:val="54D6FACC"/>
    <w:lvl w:ilvl="0" w:tplc="F9EA4E62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F85"/>
    <w:rsid w:val="00000F7C"/>
    <w:rsid w:val="000022F0"/>
    <w:rsid w:val="00013387"/>
    <w:rsid w:val="00013D83"/>
    <w:rsid w:val="00015EAD"/>
    <w:rsid w:val="000247B1"/>
    <w:rsid w:val="00025143"/>
    <w:rsid w:val="000265D7"/>
    <w:rsid w:val="00026F00"/>
    <w:rsid w:val="00031558"/>
    <w:rsid w:val="000351A7"/>
    <w:rsid w:val="00035A6E"/>
    <w:rsid w:val="00036CDC"/>
    <w:rsid w:val="00040C32"/>
    <w:rsid w:val="00047327"/>
    <w:rsid w:val="00053AD1"/>
    <w:rsid w:val="000710FB"/>
    <w:rsid w:val="00074FF6"/>
    <w:rsid w:val="00075933"/>
    <w:rsid w:val="00076797"/>
    <w:rsid w:val="00082301"/>
    <w:rsid w:val="00084F28"/>
    <w:rsid w:val="00087101"/>
    <w:rsid w:val="0008754F"/>
    <w:rsid w:val="00090AC3"/>
    <w:rsid w:val="00093331"/>
    <w:rsid w:val="000A38DD"/>
    <w:rsid w:val="000A70CB"/>
    <w:rsid w:val="000A7255"/>
    <w:rsid w:val="000B1C4D"/>
    <w:rsid w:val="000B1C67"/>
    <w:rsid w:val="000B3B31"/>
    <w:rsid w:val="000B4806"/>
    <w:rsid w:val="000C06CA"/>
    <w:rsid w:val="000C1326"/>
    <w:rsid w:val="000C3E9F"/>
    <w:rsid w:val="000C4CA1"/>
    <w:rsid w:val="000D0474"/>
    <w:rsid w:val="000E1DF5"/>
    <w:rsid w:val="000E1FFB"/>
    <w:rsid w:val="000E288B"/>
    <w:rsid w:val="000E6630"/>
    <w:rsid w:val="000E798E"/>
    <w:rsid w:val="000F1E15"/>
    <w:rsid w:val="000F553B"/>
    <w:rsid w:val="000F6F58"/>
    <w:rsid w:val="001044D9"/>
    <w:rsid w:val="00106684"/>
    <w:rsid w:val="001109B8"/>
    <w:rsid w:val="001110E1"/>
    <w:rsid w:val="00111EC3"/>
    <w:rsid w:val="00114400"/>
    <w:rsid w:val="00117EC9"/>
    <w:rsid w:val="00123306"/>
    <w:rsid w:val="0012357C"/>
    <w:rsid w:val="00125448"/>
    <w:rsid w:val="00135549"/>
    <w:rsid w:val="00140B14"/>
    <w:rsid w:val="00144712"/>
    <w:rsid w:val="0014474B"/>
    <w:rsid w:val="00146E69"/>
    <w:rsid w:val="00151094"/>
    <w:rsid w:val="00163E53"/>
    <w:rsid w:val="00165A2A"/>
    <w:rsid w:val="0017111A"/>
    <w:rsid w:val="001714AA"/>
    <w:rsid w:val="00172242"/>
    <w:rsid w:val="00180C6F"/>
    <w:rsid w:val="00193B0E"/>
    <w:rsid w:val="001978E0"/>
    <w:rsid w:val="00197D50"/>
    <w:rsid w:val="001A3AE1"/>
    <w:rsid w:val="001A4161"/>
    <w:rsid w:val="001B21E3"/>
    <w:rsid w:val="001B6AA3"/>
    <w:rsid w:val="001D17B6"/>
    <w:rsid w:val="001D2398"/>
    <w:rsid w:val="001D2E49"/>
    <w:rsid w:val="001D7722"/>
    <w:rsid w:val="001E0264"/>
    <w:rsid w:val="001E487F"/>
    <w:rsid w:val="001E6C74"/>
    <w:rsid w:val="001F4504"/>
    <w:rsid w:val="001F7296"/>
    <w:rsid w:val="00201D54"/>
    <w:rsid w:val="002027B3"/>
    <w:rsid w:val="0020698C"/>
    <w:rsid w:val="002125DD"/>
    <w:rsid w:val="00213F85"/>
    <w:rsid w:val="002145F1"/>
    <w:rsid w:val="0021757B"/>
    <w:rsid w:val="002253EF"/>
    <w:rsid w:val="002263D9"/>
    <w:rsid w:val="00235ECC"/>
    <w:rsid w:val="00240400"/>
    <w:rsid w:val="002419B5"/>
    <w:rsid w:val="00242958"/>
    <w:rsid w:val="00242DBF"/>
    <w:rsid w:val="00244017"/>
    <w:rsid w:val="002469F9"/>
    <w:rsid w:val="002511A8"/>
    <w:rsid w:val="00255D97"/>
    <w:rsid w:val="00257252"/>
    <w:rsid w:val="002615D4"/>
    <w:rsid w:val="0026510F"/>
    <w:rsid w:val="0026633A"/>
    <w:rsid w:val="00267DB6"/>
    <w:rsid w:val="002715B5"/>
    <w:rsid w:val="00273D74"/>
    <w:rsid w:val="0027593A"/>
    <w:rsid w:val="00286240"/>
    <w:rsid w:val="00286D18"/>
    <w:rsid w:val="00292ED9"/>
    <w:rsid w:val="002930D9"/>
    <w:rsid w:val="002935C2"/>
    <w:rsid w:val="00295A0B"/>
    <w:rsid w:val="00296FD7"/>
    <w:rsid w:val="002A17EE"/>
    <w:rsid w:val="002A1E15"/>
    <w:rsid w:val="002A4B54"/>
    <w:rsid w:val="002A4B77"/>
    <w:rsid w:val="002A5ED5"/>
    <w:rsid w:val="002A7116"/>
    <w:rsid w:val="002B166B"/>
    <w:rsid w:val="002B5207"/>
    <w:rsid w:val="002C0F32"/>
    <w:rsid w:val="002D0E6C"/>
    <w:rsid w:val="002D1031"/>
    <w:rsid w:val="002D2DB5"/>
    <w:rsid w:val="002D3AE4"/>
    <w:rsid w:val="002D75DB"/>
    <w:rsid w:val="002F0454"/>
    <w:rsid w:val="002F1DDA"/>
    <w:rsid w:val="002F23F9"/>
    <w:rsid w:val="002F2EA6"/>
    <w:rsid w:val="002F4CD3"/>
    <w:rsid w:val="0030008D"/>
    <w:rsid w:val="00302D6F"/>
    <w:rsid w:val="00306DF1"/>
    <w:rsid w:val="00312825"/>
    <w:rsid w:val="00313926"/>
    <w:rsid w:val="003222E5"/>
    <w:rsid w:val="00323084"/>
    <w:rsid w:val="003237E3"/>
    <w:rsid w:val="003245E9"/>
    <w:rsid w:val="00324895"/>
    <w:rsid w:val="003253E3"/>
    <w:rsid w:val="00331C72"/>
    <w:rsid w:val="00334B40"/>
    <w:rsid w:val="00341AF1"/>
    <w:rsid w:val="00341C62"/>
    <w:rsid w:val="00344192"/>
    <w:rsid w:val="00353A43"/>
    <w:rsid w:val="00355B72"/>
    <w:rsid w:val="0035614B"/>
    <w:rsid w:val="003579B7"/>
    <w:rsid w:val="00362F58"/>
    <w:rsid w:val="00364C4A"/>
    <w:rsid w:val="003673E9"/>
    <w:rsid w:val="003679C2"/>
    <w:rsid w:val="003712CF"/>
    <w:rsid w:val="00371A59"/>
    <w:rsid w:val="00374AF4"/>
    <w:rsid w:val="00375762"/>
    <w:rsid w:val="003762B9"/>
    <w:rsid w:val="00376CC9"/>
    <w:rsid w:val="00377B00"/>
    <w:rsid w:val="00377C1E"/>
    <w:rsid w:val="00377CBE"/>
    <w:rsid w:val="0038088C"/>
    <w:rsid w:val="0038746D"/>
    <w:rsid w:val="00387CF8"/>
    <w:rsid w:val="0039125D"/>
    <w:rsid w:val="00395CCF"/>
    <w:rsid w:val="003A2D44"/>
    <w:rsid w:val="003A46E0"/>
    <w:rsid w:val="003A54A4"/>
    <w:rsid w:val="003A7127"/>
    <w:rsid w:val="003B71E3"/>
    <w:rsid w:val="003C0472"/>
    <w:rsid w:val="003C0679"/>
    <w:rsid w:val="003C5389"/>
    <w:rsid w:val="003D0443"/>
    <w:rsid w:val="003D3D56"/>
    <w:rsid w:val="003D6FCF"/>
    <w:rsid w:val="003D79BE"/>
    <w:rsid w:val="003E008F"/>
    <w:rsid w:val="003E3C92"/>
    <w:rsid w:val="003E462F"/>
    <w:rsid w:val="003E60D0"/>
    <w:rsid w:val="003E75B9"/>
    <w:rsid w:val="003F5EC4"/>
    <w:rsid w:val="003F60D2"/>
    <w:rsid w:val="003F6862"/>
    <w:rsid w:val="00402F1D"/>
    <w:rsid w:val="00406802"/>
    <w:rsid w:val="004109A9"/>
    <w:rsid w:val="00411EBB"/>
    <w:rsid w:val="00423458"/>
    <w:rsid w:val="00424147"/>
    <w:rsid w:val="004270DB"/>
    <w:rsid w:val="0043168D"/>
    <w:rsid w:val="00431990"/>
    <w:rsid w:val="00431AF3"/>
    <w:rsid w:val="004373E8"/>
    <w:rsid w:val="00442D83"/>
    <w:rsid w:val="00447C6A"/>
    <w:rsid w:val="00452DEA"/>
    <w:rsid w:val="004541BD"/>
    <w:rsid w:val="0045582E"/>
    <w:rsid w:val="004619B0"/>
    <w:rsid w:val="004705A0"/>
    <w:rsid w:val="00472C10"/>
    <w:rsid w:val="00476E6A"/>
    <w:rsid w:val="00480A7F"/>
    <w:rsid w:val="00483C83"/>
    <w:rsid w:val="00485600"/>
    <w:rsid w:val="004861BE"/>
    <w:rsid w:val="00487FB1"/>
    <w:rsid w:val="00490045"/>
    <w:rsid w:val="00494FDF"/>
    <w:rsid w:val="004A2DC1"/>
    <w:rsid w:val="004A329C"/>
    <w:rsid w:val="004A4B4D"/>
    <w:rsid w:val="004A4EB0"/>
    <w:rsid w:val="004B192C"/>
    <w:rsid w:val="004B2B1F"/>
    <w:rsid w:val="004B4859"/>
    <w:rsid w:val="004B6624"/>
    <w:rsid w:val="004B7DB2"/>
    <w:rsid w:val="004C6DF9"/>
    <w:rsid w:val="004D1474"/>
    <w:rsid w:val="004D5016"/>
    <w:rsid w:val="004D5C1F"/>
    <w:rsid w:val="004D6C1E"/>
    <w:rsid w:val="004D7AD8"/>
    <w:rsid w:val="004E0F0E"/>
    <w:rsid w:val="004E3393"/>
    <w:rsid w:val="004E3460"/>
    <w:rsid w:val="004E410B"/>
    <w:rsid w:val="004E4954"/>
    <w:rsid w:val="004E553A"/>
    <w:rsid w:val="004E61E6"/>
    <w:rsid w:val="004F2B02"/>
    <w:rsid w:val="004F63CA"/>
    <w:rsid w:val="004F66B3"/>
    <w:rsid w:val="005056B4"/>
    <w:rsid w:val="00512687"/>
    <w:rsid w:val="0051291C"/>
    <w:rsid w:val="005129D6"/>
    <w:rsid w:val="00515882"/>
    <w:rsid w:val="0051752D"/>
    <w:rsid w:val="00517C05"/>
    <w:rsid w:val="005300E7"/>
    <w:rsid w:val="00540055"/>
    <w:rsid w:val="005405D4"/>
    <w:rsid w:val="00540D25"/>
    <w:rsid w:val="0054349C"/>
    <w:rsid w:val="0054600C"/>
    <w:rsid w:val="00546981"/>
    <w:rsid w:val="00552037"/>
    <w:rsid w:val="0055547B"/>
    <w:rsid w:val="00557AFD"/>
    <w:rsid w:val="00566EAC"/>
    <w:rsid w:val="005701B4"/>
    <w:rsid w:val="00570E0A"/>
    <w:rsid w:val="00585E56"/>
    <w:rsid w:val="00590F24"/>
    <w:rsid w:val="00592115"/>
    <w:rsid w:val="00592987"/>
    <w:rsid w:val="00594009"/>
    <w:rsid w:val="00594AEB"/>
    <w:rsid w:val="005960B5"/>
    <w:rsid w:val="00596A6D"/>
    <w:rsid w:val="00596B2D"/>
    <w:rsid w:val="005A070F"/>
    <w:rsid w:val="005A6774"/>
    <w:rsid w:val="005A7746"/>
    <w:rsid w:val="005B0CDB"/>
    <w:rsid w:val="005B442B"/>
    <w:rsid w:val="005C42BD"/>
    <w:rsid w:val="005C6138"/>
    <w:rsid w:val="005C67FC"/>
    <w:rsid w:val="005C7F34"/>
    <w:rsid w:val="005D18E7"/>
    <w:rsid w:val="005D70F8"/>
    <w:rsid w:val="005E73A9"/>
    <w:rsid w:val="005E7A62"/>
    <w:rsid w:val="005F3448"/>
    <w:rsid w:val="006001F8"/>
    <w:rsid w:val="0060175D"/>
    <w:rsid w:val="0061022A"/>
    <w:rsid w:val="006122D4"/>
    <w:rsid w:val="00616EF7"/>
    <w:rsid w:val="00617BC9"/>
    <w:rsid w:val="00620D12"/>
    <w:rsid w:val="00621503"/>
    <w:rsid w:val="00633979"/>
    <w:rsid w:val="006358A2"/>
    <w:rsid w:val="00642E12"/>
    <w:rsid w:val="0064365A"/>
    <w:rsid w:val="0064388A"/>
    <w:rsid w:val="006523E1"/>
    <w:rsid w:val="00652766"/>
    <w:rsid w:val="00652EAD"/>
    <w:rsid w:val="0065407A"/>
    <w:rsid w:val="0065489B"/>
    <w:rsid w:val="00656A4E"/>
    <w:rsid w:val="006570F2"/>
    <w:rsid w:val="0065737A"/>
    <w:rsid w:val="00661B3E"/>
    <w:rsid w:val="00662963"/>
    <w:rsid w:val="0066309B"/>
    <w:rsid w:val="00664A74"/>
    <w:rsid w:val="00665196"/>
    <w:rsid w:val="00666092"/>
    <w:rsid w:val="006664DB"/>
    <w:rsid w:val="00671AF9"/>
    <w:rsid w:val="006770FB"/>
    <w:rsid w:val="00682566"/>
    <w:rsid w:val="00683502"/>
    <w:rsid w:val="00685451"/>
    <w:rsid w:val="00686D4B"/>
    <w:rsid w:val="00691627"/>
    <w:rsid w:val="00692A51"/>
    <w:rsid w:val="0069411F"/>
    <w:rsid w:val="006965D9"/>
    <w:rsid w:val="006967B7"/>
    <w:rsid w:val="006A0559"/>
    <w:rsid w:val="006A2076"/>
    <w:rsid w:val="006A30A5"/>
    <w:rsid w:val="006A4894"/>
    <w:rsid w:val="006B2B5B"/>
    <w:rsid w:val="006B5BC3"/>
    <w:rsid w:val="006B642F"/>
    <w:rsid w:val="006B6D9B"/>
    <w:rsid w:val="006B70C6"/>
    <w:rsid w:val="006C03A4"/>
    <w:rsid w:val="006C2B6D"/>
    <w:rsid w:val="006C2BD6"/>
    <w:rsid w:val="006C3340"/>
    <w:rsid w:val="006C3699"/>
    <w:rsid w:val="006C43F4"/>
    <w:rsid w:val="006C657B"/>
    <w:rsid w:val="006C7BA2"/>
    <w:rsid w:val="006C7EB0"/>
    <w:rsid w:val="006D5D78"/>
    <w:rsid w:val="006D7392"/>
    <w:rsid w:val="006E4C77"/>
    <w:rsid w:val="007007C1"/>
    <w:rsid w:val="00700FD1"/>
    <w:rsid w:val="00710D9E"/>
    <w:rsid w:val="00712601"/>
    <w:rsid w:val="007142D5"/>
    <w:rsid w:val="007166C9"/>
    <w:rsid w:val="007239F2"/>
    <w:rsid w:val="0072637F"/>
    <w:rsid w:val="007272B8"/>
    <w:rsid w:val="00727F8E"/>
    <w:rsid w:val="00733438"/>
    <w:rsid w:val="00734E13"/>
    <w:rsid w:val="00735169"/>
    <w:rsid w:val="00736462"/>
    <w:rsid w:val="0073660F"/>
    <w:rsid w:val="0074586C"/>
    <w:rsid w:val="00750B22"/>
    <w:rsid w:val="007527DC"/>
    <w:rsid w:val="00756D4D"/>
    <w:rsid w:val="00760AD3"/>
    <w:rsid w:val="00761B30"/>
    <w:rsid w:val="0077162A"/>
    <w:rsid w:val="00774FEB"/>
    <w:rsid w:val="0077599B"/>
    <w:rsid w:val="0077618C"/>
    <w:rsid w:val="00777335"/>
    <w:rsid w:val="007820DA"/>
    <w:rsid w:val="007831EB"/>
    <w:rsid w:val="00786D3D"/>
    <w:rsid w:val="00791F3D"/>
    <w:rsid w:val="00791F97"/>
    <w:rsid w:val="0079251F"/>
    <w:rsid w:val="00793144"/>
    <w:rsid w:val="007975F3"/>
    <w:rsid w:val="007A40DD"/>
    <w:rsid w:val="007A451D"/>
    <w:rsid w:val="007A4E18"/>
    <w:rsid w:val="007A7E7E"/>
    <w:rsid w:val="007B0601"/>
    <w:rsid w:val="007B1096"/>
    <w:rsid w:val="007B2FB3"/>
    <w:rsid w:val="007B39A8"/>
    <w:rsid w:val="007B52FF"/>
    <w:rsid w:val="007B6C8C"/>
    <w:rsid w:val="007C0487"/>
    <w:rsid w:val="007C0821"/>
    <w:rsid w:val="007C4AF8"/>
    <w:rsid w:val="007C7332"/>
    <w:rsid w:val="007D07E0"/>
    <w:rsid w:val="007D5013"/>
    <w:rsid w:val="007E476F"/>
    <w:rsid w:val="007E6463"/>
    <w:rsid w:val="007F20BD"/>
    <w:rsid w:val="007F4308"/>
    <w:rsid w:val="007F554F"/>
    <w:rsid w:val="007F6297"/>
    <w:rsid w:val="00802BC4"/>
    <w:rsid w:val="008066F4"/>
    <w:rsid w:val="00806E00"/>
    <w:rsid w:val="0081519A"/>
    <w:rsid w:val="00817696"/>
    <w:rsid w:val="0082218C"/>
    <w:rsid w:val="008228F8"/>
    <w:rsid w:val="00824578"/>
    <w:rsid w:val="008305A6"/>
    <w:rsid w:val="00835431"/>
    <w:rsid w:val="00837580"/>
    <w:rsid w:val="008428D1"/>
    <w:rsid w:val="00844014"/>
    <w:rsid w:val="00845571"/>
    <w:rsid w:val="00846C40"/>
    <w:rsid w:val="00852E20"/>
    <w:rsid w:val="00854CA2"/>
    <w:rsid w:val="00854E75"/>
    <w:rsid w:val="00860E9E"/>
    <w:rsid w:val="00865A10"/>
    <w:rsid w:val="00866B8A"/>
    <w:rsid w:val="00867ACA"/>
    <w:rsid w:val="008710A1"/>
    <w:rsid w:val="0087407F"/>
    <w:rsid w:val="0088489C"/>
    <w:rsid w:val="008925AC"/>
    <w:rsid w:val="00893A07"/>
    <w:rsid w:val="00893CAF"/>
    <w:rsid w:val="008955F0"/>
    <w:rsid w:val="00897240"/>
    <w:rsid w:val="008A342D"/>
    <w:rsid w:val="008A615C"/>
    <w:rsid w:val="008A6CD7"/>
    <w:rsid w:val="008A6D5D"/>
    <w:rsid w:val="008B0D4A"/>
    <w:rsid w:val="008B16BC"/>
    <w:rsid w:val="008B6D6E"/>
    <w:rsid w:val="008C074F"/>
    <w:rsid w:val="008C1AD2"/>
    <w:rsid w:val="008C2746"/>
    <w:rsid w:val="008C37B3"/>
    <w:rsid w:val="008C3CB7"/>
    <w:rsid w:val="008C3DA3"/>
    <w:rsid w:val="008C4C5B"/>
    <w:rsid w:val="008C6686"/>
    <w:rsid w:val="008D3D5D"/>
    <w:rsid w:val="008D3E2E"/>
    <w:rsid w:val="008E1CC7"/>
    <w:rsid w:val="008E22C9"/>
    <w:rsid w:val="008E2C45"/>
    <w:rsid w:val="008F61FE"/>
    <w:rsid w:val="008F7BA3"/>
    <w:rsid w:val="0090268F"/>
    <w:rsid w:val="00912F59"/>
    <w:rsid w:val="009137F4"/>
    <w:rsid w:val="00915477"/>
    <w:rsid w:val="00916E0C"/>
    <w:rsid w:val="00920246"/>
    <w:rsid w:val="0092732C"/>
    <w:rsid w:val="00931368"/>
    <w:rsid w:val="00932A6A"/>
    <w:rsid w:val="00932B65"/>
    <w:rsid w:val="00935D22"/>
    <w:rsid w:val="00943D66"/>
    <w:rsid w:val="009555D1"/>
    <w:rsid w:val="00957CEF"/>
    <w:rsid w:val="00957DA4"/>
    <w:rsid w:val="009775E1"/>
    <w:rsid w:val="00983E32"/>
    <w:rsid w:val="009846AB"/>
    <w:rsid w:val="009A0BE2"/>
    <w:rsid w:val="009A6033"/>
    <w:rsid w:val="009B5F5E"/>
    <w:rsid w:val="009B7BA1"/>
    <w:rsid w:val="009C26F8"/>
    <w:rsid w:val="009C3AF0"/>
    <w:rsid w:val="009C51B2"/>
    <w:rsid w:val="009D0374"/>
    <w:rsid w:val="009D0BC4"/>
    <w:rsid w:val="009D1627"/>
    <w:rsid w:val="009E63C9"/>
    <w:rsid w:val="009F41CA"/>
    <w:rsid w:val="009F6C34"/>
    <w:rsid w:val="009F71AF"/>
    <w:rsid w:val="00A02273"/>
    <w:rsid w:val="00A045D8"/>
    <w:rsid w:val="00A04F6E"/>
    <w:rsid w:val="00A11646"/>
    <w:rsid w:val="00A23205"/>
    <w:rsid w:val="00A26162"/>
    <w:rsid w:val="00A34D1F"/>
    <w:rsid w:val="00A41F46"/>
    <w:rsid w:val="00A54B98"/>
    <w:rsid w:val="00A54C44"/>
    <w:rsid w:val="00A57A73"/>
    <w:rsid w:val="00A634C0"/>
    <w:rsid w:val="00A701C0"/>
    <w:rsid w:val="00A707FA"/>
    <w:rsid w:val="00A809DE"/>
    <w:rsid w:val="00A86731"/>
    <w:rsid w:val="00A922D0"/>
    <w:rsid w:val="00A978D8"/>
    <w:rsid w:val="00AA22B4"/>
    <w:rsid w:val="00AA63E7"/>
    <w:rsid w:val="00AB03FF"/>
    <w:rsid w:val="00AB39A3"/>
    <w:rsid w:val="00AB39C4"/>
    <w:rsid w:val="00AB5A91"/>
    <w:rsid w:val="00AB610A"/>
    <w:rsid w:val="00AB6D48"/>
    <w:rsid w:val="00AC1324"/>
    <w:rsid w:val="00AD1E65"/>
    <w:rsid w:val="00AD3473"/>
    <w:rsid w:val="00AD7793"/>
    <w:rsid w:val="00AE6337"/>
    <w:rsid w:val="00AF1C27"/>
    <w:rsid w:val="00AF2C9C"/>
    <w:rsid w:val="00AF45BC"/>
    <w:rsid w:val="00B022D2"/>
    <w:rsid w:val="00B03567"/>
    <w:rsid w:val="00B06F9B"/>
    <w:rsid w:val="00B075CD"/>
    <w:rsid w:val="00B11D7A"/>
    <w:rsid w:val="00B1552C"/>
    <w:rsid w:val="00B21E94"/>
    <w:rsid w:val="00B2448F"/>
    <w:rsid w:val="00B2583D"/>
    <w:rsid w:val="00B32870"/>
    <w:rsid w:val="00B365EA"/>
    <w:rsid w:val="00B368B1"/>
    <w:rsid w:val="00B36CAC"/>
    <w:rsid w:val="00B37745"/>
    <w:rsid w:val="00B40250"/>
    <w:rsid w:val="00B4342D"/>
    <w:rsid w:val="00B4345D"/>
    <w:rsid w:val="00B47AC4"/>
    <w:rsid w:val="00B503C2"/>
    <w:rsid w:val="00B54508"/>
    <w:rsid w:val="00B556C7"/>
    <w:rsid w:val="00B6053C"/>
    <w:rsid w:val="00B60623"/>
    <w:rsid w:val="00B61BDF"/>
    <w:rsid w:val="00B63C8D"/>
    <w:rsid w:val="00B6475A"/>
    <w:rsid w:val="00B66E7F"/>
    <w:rsid w:val="00B75C43"/>
    <w:rsid w:val="00B82EA5"/>
    <w:rsid w:val="00B8500C"/>
    <w:rsid w:val="00B86BEF"/>
    <w:rsid w:val="00B93ED9"/>
    <w:rsid w:val="00B93F56"/>
    <w:rsid w:val="00B94DED"/>
    <w:rsid w:val="00B96C3B"/>
    <w:rsid w:val="00BA0731"/>
    <w:rsid w:val="00BA128F"/>
    <w:rsid w:val="00BA29D0"/>
    <w:rsid w:val="00BA3768"/>
    <w:rsid w:val="00BA616A"/>
    <w:rsid w:val="00BA6AA2"/>
    <w:rsid w:val="00BA7DEB"/>
    <w:rsid w:val="00BB0001"/>
    <w:rsid w:val="00BB196C"/>
    <w:rsid w:val="00BB3805"/>
    <w:rsid w:val="00BB4758"/>
    <w:rsid w:val="00BB60C7"/>
    <w:rsid w:val="00BC1BC3"/>
    <w:rsid w:val="00BC2A74"/>
    <w:rsid w:val="00BC6A78"/>
    <w:rsid w:val="00BC7B79"/>
    <w:rsid w:val="00BC7E7D"/>
    <w:rsid w:val="00BD179A"/>
    <w:rsid w:val="00BD21EC"/>
    <w:rsid w:val="00BD3F9F"/>
    <w:rsid w:val="00BD6503"/>
    <w:rsid w:val="00BD78B3"/>
    <w:rsid w:val="00BE08EF"/>
    <w:rsid w:val="00BE3911"/>
    <w:rsid w:val="00BE67F2"/>
    <w:rsid w:val="00BE688C"/>
    <w:rsid w:val="00BF57A0"/>
    <w:rsid w:val="00C00401"/>
    <w:rsid w:val="00C02656"/>
    <w:rsid w:val="00C05EA3"/>
    <w:rsid w:val="00C12B4D"/>
    <w:rsid w:val="00C22E33"/>
    <w:rsid w:val="00C2682A"/>
    <w:rsid w:val="00C26AD3"/>
    <w:rsid w:val="00C33380"/>
    <w:rsid w:val="00C33648"/>
    <w:rsid w:val="00C40292"/>
    <w:rsid w:val="00C43D07"/>
    <w:rsid w:val="00C43E28"/>
    <w:rsid w:val="00C508CA"/>
    <w:rsid w:val="00C51E73"/>
    <w:rsid w:val="00C52B6C"/>
    <w:rsid w:val="00C539A6"/>
    <w:rsid w:val="00C564F6"/>
    <w:rsid w:val="00C74454"/>
    <w:rsid w:val="00C827E6"/>
    <w:rsid w:val="00C829BE"/>
    <w:rsid w:val="00C834A9"/>
    <w:rsid w:val="00C84954"/>
    <w:rsid w:val="00C84B81"/>
    <w:rsid w:val="00C920E3"/>
    <w:rsid w:val="00C95878"/>
    <w:rsid w:val="00CA1491"/>
    <w:rsid w:val="00CA5B2A"/>
    <w:rsid w:val="00CA6C27"/>
    <w:rsid w:val="00CA7117"/>
    <w:rsid w:val="00CA7705"/>
    <w:rsid w:val="00CC1499"/>
    <w:rsid w:val="00CC62F2"/>
    <w:rsid w:val="00CD030B"/>
    <w:rsid w:val="00CD304D"/>
    <w:rsid w:val="00CD3117"/>
    <w:rsid w:val="00CE1F62"/>
    <w:rsid w:val="00CF002E"/>
    <w:rsid w:val="00CF003E"/>
    <w:rsid w:val="00CF02FA"/>
    <w:rsid w:val="00CF1E64"/>
    <w:rsid w:val="00CF39CF"/>
    <w:rsid w:val="00CF6EBE"/>
    <w:rsid w:val="00D003AB"/>
    <w:rsid w:val="00D0210F"/>
    <w:rsid w:val="00D028E1"/>
    <w:rsid w:val="00D0572A"/>
    <w:rsid w:val="00D06633"/>
    <w:rsid w:val="00D07A5A"/>
    <w:rsid w:val="00D10D5D"/>
    <w:rsid w:val="00D11A9D"/>
    <w:rsid w:val="00D14239"/>
    <w:rsid w:val="00D14AB6"/>
    <w:rsid w:val="00D221AC"/>
    <w:rsid w:val="00D324BB"/>
    <w:rsid w:val="00D34B67"/>
    <w:rsid w:val="00D4173E"/>
    <w:rsid w:val="00D632A9"/>
    <w:rsid w:val="00D646DA"/>
    <w:rsid w:val="00D67549"/>
    <w:rsid w:val="00D73BF6"/>
    <w:rsid w:val="00D81610"/>
    <w:rsid w:val="00D85E04"/>
    <w:rsid w:val="00D91F59"/>
    <w:rsid w:val="00D92E9A"/>
    <w:rsid w:val="00D935EA"/>
    <w:rsid w:val="00D93AFB"/>
    <w:rsid w:val="00DA2201"/>
    <w:rsid w:val="00DA48CB"/>
    <w:rsid w:val="00DA6E8F"/>
    <w:rsid w:val="00DB3BBD"/>
    <w:rsid w:val="00DB404F"/>
    <w:rsid w:val="00DC11D5"/>
    <w:rsid w:val="00DC214F"/>
    <w:rsid w:val="00DC346E"/>
    <w:rsid w:val="00DC5794"/>
    <w:rsid w:val="00DE7116"/>
    <w:rsid w:val="00DF3F77"/>
    <w:rsid w:val="00DF511C"/>
    <w:rsid w:val="00DF686A"/>
    <w:rsid w:val="00DF75EE"/>
    <w:rsid w:val="00E066F4"/>
    <w:rsid w:val="00E0777E"/>
    <w:rsid w:val="00E21840"/>
    <w:rsid w:val="00E26E02"/>
    <w:rsid w:val="00E26EDD"/>
    <w:rsid w:val="00E2714C"/>
    <w:rsid w:val="00E300E2"/>
    <w:rsid w:val="00E30BE2"/>
    <w:rsid w:val="00E31471"/>
    <w:rsid w:val="00E376EB"/>
    <w:rsid w:val="00E37B72"/>
    <w:rsid w:val="00E407B1"/>
    <w:rsid w:val="00E431DA"/>
    <w:rsid w:val="00E43E56"/>
    <w:rsid w:val="00E450B0"/>
    <w:rsid w:val="00E50C35"/>
    <w:rsid w:val="00E54048"/>
    <w:rsid w:val="00E5424F"/>
    <w:rsid w:val="00E56CF6"/>
    <w:rsid w:val="00E56F2F"/>
    <w:rsid w:val="00E60EEA"/>
    <w:rsid w:val="00E620E9"/>
    <w:rsid w:val="00E63786"/>
    <w:rsid w:val="00E653F5"/>
    <w:rsid w:val="00E70692"/>
    <w:rsid w:val="00E74B71"/>
    <w:rsid w:val="00E74F53"/>
    <w:rsid w:val="00E74FEB"/>
    <w:rsid w:val="00E76A6D"/>
    <w:rsid w:val="00E80C4B"/>
    <w:rsid w:val="00E83E62"/>
    <w:rsid w:val="00E86087"/>
    <w:rsid w:val="00E8661D"/>
    <w:rsid w:val="00E90430"/>
    <w:rsid w:val="00E95180"/>
    <w:rsid w:val="00E95509"/>
    <w:rsid w:val="00E96B2C"/>
    <w:rsid w:val="00E974A5"/>
    <w:rsid w:val="00EA2A05"/>
    <w:rsid w:val="00EA2F03"/>
    <w:rsid w:val="00EA408E"/>
    <w:rsid w:val="00EB024C"/>
    <w:rsid w:val="00EB20A3"/>
    <w:rsid w:val="00EB20E4"/>
    <w:rsid w:val="00EB25E7"/>
    <w:rsid w:val="00EB2858"/>
    <w:rsid w:val="00EB6168"/>
    <w:rsid w:val="00EC0DFE"/>
    <w:rsid w:val="00EC4C20"/>
    <w:rsid w:val="00EC5FFA"/>
    <w:rsid w:val="00ED3A4B"/>
    <w:rsid w:val="00ED3FBF"/>
    <w:rsid w:val="00ED4364"/>
    <w:rsid w:val="00ED7685"/>
    <w:rsid w:val="00EE0CC7"/>
    <w:rsid w:val="00EE4D40"/>
    <w:rsid w:val="00EF099B"/>
    <w:rsid w:val="00EF7A6F"/>
    <w:rsid w:val="00F05C62"/>
    <w:rsid w:val="00F13828"/>
    <w:rsid w:val="00F1594C"/>
    <w:rsid w:val="00F1613D"/>
    <w:rsid w:val="00F20B10"/>
    <w:rsid w:val="00F20BFB"/>
    <w:rsid w:val="00F22E85"/>
    <w:rsid w:val="00F24922"/>
    <w:rsid w:val="00F30D28"/>
    <w:rsid w:val="00F3149E"/>
    <w:rsid w:val="00F35DBB"/>
    <w:rsid w:val="00F40AFB"/>
    <w:rsid w:val="00F41AD1"/>
    <w:rsid w:val="00F4209F"/>
    <w:rsid w:val="00F43921"/>
    <w:rsid w:val="00F50266"/>
    <w:rsid w:val="00F516B6"/>
    <w:rsid w:val="00F52240"/>
    <w:rsid w:val="00F5327B"/>
    <w:rsid w:val="00F55D96"/>
    <w:rsid w:val="00F657ED"/>
    <w:rsid w:val="00F76C63"/>
    <w:rsid w:val="00F8092D"/>
    <w:rsid w:val="00F846C4"/>
    <w:rsid w:val="00F850A6"/>
    <w:rsid w:val="00F85803"/>
    <w:rsid w:val="00F85CA1"/>
    <w:rsid w:val="00F92E31"/>
    <w:rsid w:val="00F9520E"/>
    <w:rsid w:val="00F97A10"/>
    <w:rsid w:val="00FA2883"/>
    <w:rsid w:val="00FA2B22"/>
    <w:rsid w:val="00FA451F"/>
    <w:rsid w:val="00FA7254"/>
    <w:rsid w:val="00FB7221"/>
    <w:rsid w:val="00FC09FC"/>
    <w:rsid w:val="00FC305D"/>
    <w:rsid w:val="00FC4E02"/>
    <w:rsid w:val="00FC4EF0"/>
    <w:rsid w:val="00FC5F56"/>
    <w:rsid w:val="00FC6278"/>
    <w:rsid w:val="00FD4756"/>
    <w:rsid w:val="00FD6CCB"/>
    <w:rsid w:val="00FD70F9"/>
    <w:rsid w:val="00FE0889"/>
    <w:rsid w:val="00FE2EC8"/>
    <w:rsid w:val="00FE5E65"/>
    <w:rsid w:val="00FF581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C11D5"/>
  </w:style>
  <w:style w:type="table" w:styleId="a5">
    <w:name w:val="Table Grid"/>
    <w:basedOn w:val="a1"/>
    <w:uiPriority w:val="59"/>
    <w:rsid w:val="000F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DBB"/>
  </w:style>
  <w:style w:type="paragraph" w:styleId="aa">
    <w:name w:val="footer"/>
    <w:basedOn w:val="a"/>
    <w:link w:val="ab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DBB"/>
  </w:style>
  <w:style w:type="paragraph" w:styleId="ac">
    <w:name w:val="Body Text"/>
    <w:basedOn w:val="a"/>
    <w:link w:val="ad"/>
    <w:rsid w:val="008C1A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1AD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acterStyle2">
    <w:name w:val="Character Style 2"/>
    <w:rsid w:val="00CF002E"/>
    <w:rPr>
      <w:rFonts w:ascii="Tahoma" w:hAnsi="Tahoma" w:cs="Tahoma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</a:t>
            </a:r>
          </a:p>
        </c:rich>
      </c:tx>
      <c:spPr>
        <a:noFill/>
        <a:ln>
          <a:noFill/>
        </a:ln>
        <a:effectLst/>
      </c:spPr>
    </c:title>
    <c:view3D>
      <c:rotX val="30"/>
      <c:perspective val="30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16297043598717001"/>
                  <c:y val="-6.069113565277192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7234069699620797E-2"/>
                  <c:y val="-2.129019815015140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8298538203557888"/>
                  <c:y val="0.2710908740241335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0.43400000000000111</c:v>
                </c:pt>
                <c:pt idx="1">
                  <c:v>3.5000000000000087E-2</c:v>
                </c:pt>
                <c:pt idx="2">
                  <c:v>0.53139999999999998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+mn-lt"/>
                <a:ea typeface="Calibri"/>
                <a:cs typeface="Calibri"/>
              </a:defRPr>
            </a:pPr>
            <a:r>
              <a:rPr lang="ru-RU" sz="1800" baseline="0">
                <a:latin typeface="+mn-lt"/>
              </a:rPr>
              <a:t>Налоговые доходы</a:t>
            </a:r>
          </a:p>
        </c:rich>
      </c:tx>
      <c:layout>
        <c:manualLayout>
          <c:xMode val="edge"/>
          <c:yMode val="edge"/>
          <c:x val="0.38296538404398001"/>
          <c:y val="2.0152510521983602E-3"/>
        </c:manualLayout>
      </c:layout>
      <c:spPr>
        <a:noFill/>
        <a:ln w="21204">
          <a:noFill/>
        </a:ln>
      </c:spPr>
    </c:title>
    <c:view3D>
      <c:rotX val="20"/>
      <c:hPercent val="44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757978365911924E-2"/>
          <c:y val="9.8299916118732705E-2"/>
          <c:w val="0.87084463498666465"/>
          <c:h val="0.4199131423005114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1117648</c:v>
                </c:pt>
                <c:pt idx="1">
                  <c:v>44601</c:v>
                </c:pt>
                <c:pt idx="2">
                  <c:v>587721</c:v>
                </c:pt>
                <c:pt idx="3">
                  <c:v>270369</c:v>
                </c:pt>
                <c:pt idx="4">
                  <c:v>8491</c:v>
                </c:pt>
                <c:pt idx="5">
                  <c:v>27642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gapDepth val="0"/>
        <c:shape val="box"/>
        <c:axId val="83781888"/>
        <c:axId val="84480000"/>
        <c:axId val="0"/>
      </c:bar3DChart>
      <c:catAx>
        <c:axId val="83781888"/>
        <c:scaling>
          <c:orientation val="minMax"/>
        </c:scaling>
        <c:axPos val="b"/>
        <c:numFmt formatCode="General" sourceLinked="1"/>
        <c:tickLblPos val="low"/>
        <c:spPr>
          <a:ln w="26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84480000"/>
        <c:crosses val="autoZero"/>
        <c:lblAlgn val="ctr"/>
        <c:lblOffset val="100"/>
        <c:tickLblSkip val="1"/>
        <c:tickMarkSkip val="1"/>
      </c:catAx>
      <c:valAx>
        <c:axId val="84480000"/>
        <c:scaling>
          <c:orientation val="minMax"/>
        </c:scaling>
        <c:axPos val="l"/>
        <c:majorGridlines>
          <c:spPr>
            <a:ln w="2650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26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781888"/>
        <c:crosses val="autoZero"/>
        <c:crossBetween val="between"/>
      </c:valAx>
      <c:spPr>
        <a:noFill/>
        <a:ln w="2120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 доходы</a:t>
            </a:r>
          </a:p>
        </c:rich>
      </c:tx>
      <c:layout>
        <c:manualLayout>
          <c:xMode val="edge"/>
          <c:yMode val="edge"/>
          <c:x val="0.39602648370367427"/>
          <c:y val="3.2416483653828994E-2"/>
        </c:manualLayout>
      </c:layout>
    </c:title>
    <c:view3D>
      <c:rotX val="20"/>
      <c:hPercent val="5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2024год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102087.9</c:v>
                </c:pt>
                <c:pt idx="1">
                  <c:v>9467</c:v>
                </c:pt>
                <c:pt idx="2">
                  <c:v>2230.1</c:v>
                </c:pt>
                <c:pt idx="3">
                  <c:v>43145.8</c:v>
                </c:pt>
                <c:pt idx="4">
                  <c:v>6941.5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84995456"/>
        <c:axId val="88122880"/>
        <c:axId val="0"/>
      </c:bar3DChart>
      <c:catAx>
        <c:axId val="84995456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88122880"/>
        <c:crosses val="autoZero"/>
        <c:lblAlgn val="ctr"/>
        <c:lblOffset val="100"/>
        <c:tickLblSkip val="1"/>
        <c:tickMarkSkip val="1"/>
      </c:catAx>
      <c:valAx>
        <c:axId val="88122880"/>
        <c:scaling>
          <c:orientation val="minMax"/>
        </c:scaling>
        <c:axPos val="l"/>
        <c:majorGridlines/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9954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Безвозмездные поступления</a:t>
            </a:r>
          </a:p>
        </c:rich>
      </c:tx>
      <c:layout>
        <c:manualLayout>
          <c:xMode val="edge"/>
          <c:yMode val="edge"/>
          <c:x val="0.39602648370367427"/>
          <c:y val="3.2416483653828994E-2"/>
        </c:manualLayout>
      </c:layout>
    </c:title>
    <c:view3D>
      <c:rotX val="20"/>
      <c:hPercent val="5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2024год</c:v>
                </c:pt>
              </c:strCache>
            </c:strRef>
          </c:tx>
          <c:cat>
            <c:strRef>
              <c:f>Sheet1!$B$1:$F$1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1">
                  <c:v>640407.80000000005</c:v>
                </c:pt>
                <c:pt idx="2">
                  <c:v>1782376.2</c:v>
                </c:pt>
                <c:pt idx="3">
                  <c:v>63990.6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Sheet1!$B$1:$F$1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11908736"/>
        <c:axId val="117795840"/>
        <c:axId val="0"/>
      </c:bar3DChart>
      <c:catAx>
        <c:axId val="111908736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117795840"/>
        <c:crosses val="autoZero"/>
        <c:lblAlgn val="ctr"/>
        <c:lblOffset val="100"/>
        <c:tickLblSkip val="1"/>
        <c:tickMarkSkip val="1"/>
      </c:catAx>
      <c:valAx>
        <c:axId val="1177958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9087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CE67-6DA7-467A-BDE1-FDD07A3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2023-11-27T08:10:00Z</cp:lastPrinted>
  <dcterms:created xsi:type="dcterms:W3CDTF">2023-11-27T06:20:00Z</dcterms:created>
  <dcterms:modified xsi:type="dcterms:W3CDTF">2023-11-27T10:01:00Z</dcterms:modified>
</cp:coreProperties>
</file>