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thickThinSmallGap" w:sz="24" w:space="0" w:color="auto"/>
        </w:tblBorders>
        <w:tblLayout w:type="fixed"/>
        <w:tblLook w:val="0000"/>
      </w:tblPr>
      <w:tblGrid>
        <w:gridCol w:w="3960"/>
        <w:gridCol w:w="2091"/>
        <w:gridCol w:w="3721"/>
      </w:tblGrid>
      <w:tr w:rsidR="00CA3686" w:rsidRPr="00A54672">
        <w:trPr>
          <w:trHeight w:val="1791"/>
          <w:jc w:val="center"/>
        </w:trPr>
        <w:tc>
          <w:tcPr>
            <w:tcW w:w="3960" w:type="dxa"/>
          </w:tcPr>
          <w:p w:rsidR="00CA3686" w:rsidRDefault="00CA3686" w:rsidP="00A15D0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CA3686" w:rsidRDefault="00CA3686" w:rsidP="00A15D0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 Адыгея</w:t>
            </w:r>
          </w:p>
          <w:p w:rsidR="00CA3686" w:rsidRDefault="00CA3686" w:rsidP="00A15D0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Контрольно – счетная палата</w:t>
            </w:r>
          </w:p>
          <w:p w:rsidR="00CA3686" w:rsidRDefault="00CA3686" w:rsidP="00A15D0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CA3686" w:rsidRDefault="00CA3686" w:rsidP="00A15D0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«Город Майкоп»</w:t>
            </w:r>
          </w:p>
          <w:p w:rsidR="00CA3686" w:rsidRDefault="00CA3686" w:rsidP="00A15D07">
            <w:pPr>
              <w:pStyle w:val="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 xml:space="preserve">385000, г. Майкоп, ул. </w:t>
            </w:r>
            <w:proofErr w:type="spellStart"/>
            <w:r>
              <w:rPr>
                <w:rFonts w:ascii="Times New Roman" w:hAnsi="Times New Roman"/>
                <w:b/>
                <w:vertAlign w:val="subscript"/>
              </w:rPr>
              <w:t>Краснооктябрьская</w:t>
            </w:r>
            <w:proofErr w:type="spellEnd"/>
            <w:r>
              <w:rPr>
                <w:rFonts w:ascii="Times New Roman" w:hAnsi="Times New Roman"/>
                <w:b/>
                <w:vertAlign w:val="subscript"/>
              </w:rPr>
              <w:t>. 21</w:t>
            </w:r>
          </w:p>
          <w:p w:rsidR="00CA3686" w:rsidRDefault="00CA3686" w:rsidP="00A15D07">
            <w:pPr>
              <w:pStyle w:val="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Факт</w:t>
            </w:r>
            <w:proofErr w:type="gramStart"/>
            <w:r>
              <w:rPr>
                <w:rFonts w:ascii="Times New Roman" w:hAnsi="Times New Roman"/>
                <w:b/>
                <w:vertAlign w:val="subscript"/>
              </w:rPr>
              <w:t>.</w:t>
            </w:r>
            <w:proofErr w:type="gramEnd"/>
            <w:r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vertAlign w:val="subscript"/>
              </w:rPr>
              <w:t>а</w:t>
            </w:r>
            <w:proofErr w:type="gramEnd"/>
            <w:r>
              <w:rPr>
                <w:rFonts w:ascii="Times New Roman" w:hAnsi="Times New Roman"/>
                <w:b/>
                <w:vertAlign w:val="subscript"/>
              </w:rPr>
              <w:t>дрес: г. Майкоп, ул. Курганная,227</w:t>
            </w:r>
          </w:p>
          <w:p w:rsidR="00CA3686" w:rsidRPr="00863ED0" w:rsidRDefault="00CA3686" w:rsidP="00A15D07">
            <w:pPr>
              <w:pStyle w:val="1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тел</w:t>
            </w:r>
            <w:r w:rsidRPr="00863ED0">
              <w:rPr>
                <w:rFonts w:ascii="Times New Roman" w:hAnsi="Times New Roman"/>
                <w:b/>
                <w:sz w:val="12"/>
              </w:rPr>
              <w:t>. 52-81-02,  52-81-28, 52-73-26</w:t>
            </w:r>
          </w:p>
          <w:p w:rsidR="00CA3686" w:rsidRPr="00863ED0" w:rsidRDefault="00CA3686" w:rsidP="00A15D07">
            <w:pPr>
              <w:pStyle w:val="1"/>
              <w:jc w:val="center"/>
              <w:rPr>
                <w:rFonts w:ascii="Times New Roman" w:hAnsi="Times New Roman"/>
                <w:b/>
                <w:sz w:val="12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863ED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863ED0"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sp</w:t>
            </w:r>
            <w:proofErr w:type="spellEnd"/>
            <w:r w:rsidRPr="00863ED0">
              <w:rPr>
                <w:rFonts w:ascii="Times New Roman" w:hAnsi="Times New Roman"/>
                <w:b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kspmaykop</w:t>
            </w:r>
            <w:proofErr w:type="spellEnd"/>
            <w:r w:rsidRPr="00863ED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spellStart"/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2091" w:type="dxa"/>
          </w:tcPr>
          <w:p w:rsidR="00CA3686" w:rsidRDefault="000565CE" w:rsidP="00A15D07">
            <w:pPr>
              <w:pStyle w:val="1"/>
              <w:ind w:left="256" w:right="95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76275" cy="8547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:rsidR="00CA3686" w:rsidRDefault="00CA3686" w:rsidP="00A15D07">
            <w:pPr>
              <w:pStyle w:val="10"/>
              <w:rPr>
                <w:rFonts w:ascii="Times New Roman" w:hAnsi="Times New Roman"/>
              </w:rPr>
            </w:pPr>
          </w:p>
          <w:p w:rsidR="00CA3686" w:rsidRDefault="00CA3686" w:rsidP="00A15D07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Адыгэ</w:t>
            </w:r>
            <w:proofErr w:type="spellEnd"/>
            <w:r>
              <w:rPr>
                <w:rFonts w:ascii="Times New Roman" w:hAnsi="Times New Roman"/>
              </w:rPr>
              <w:t xml:space="preserve"> Республик</w:t>
            </w:r>
          </w:p>
          <w:p w:rsidR="00CA3686" w:rsidRDefault="00CA3686" w:rsidP="00A15D07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Муниципальнэ</w:t>
            </w:r>
            <w:proofErr w:type="spellEnd"/>
            <w:r>
              <w:rPr>
                <w:rFonts w:ascii="Times New Roman" w:hAnsi="Times New Roman"/>
              </w:rPr>
              <w:t xml:space="preserve"> гъэпсык1э зи1э</w:t>
            </w:r>
          </w:p>
          <w:p w:rsidR="00CA3686" w:rsidRDefault="00CA3686" w:rsidP="00A15D07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Къалэу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Мыекъуапэ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CA3686" w:rsidRDefault="00CA3686" w:rsidP="00A15D07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 Уплъэк1</w:t>
            </w:r>
            <w:proofErr w:type="gramStart"/>
            <w:r>
              <w:rPr>
                <w:rFonts w:ascii="Times New Roman" w:hAnsi="Times New Roman"/>
              </w:rPr>
              <w:t>у-</w:t>
            </w:r>
            <w:proofErr w:type="gramEnd"/>
            <w:r>
              <w:rPr>
                <w:rFonts w:ascii="Times New Roman" w:hAnsi="Times New Roman"/>
              </w:rPr>
              <w:t xml:space="preserve"> лъытэк1о палат</w:t>
            </w:r>
          </w:p>
          <w:p w:rsidR="00CA3686" w:rsidRDefault="00CA3686" w:rsidP="00A15D07">
            <w:pPr>
              <w:pStyle w:val="10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385000,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къ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Мыекъуапэ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ур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Краснооктябрьскэр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>, 21</w:t>
            </w:r>
          </w:p>
          <w:p w:rsidR="00CA3686" w:rsidRPr="00AC021E" w:rsidRDefault="00CA3686" w:rsidP="00A15D07">
            <w:pPr>
              <w:pStyle w:val="10"/>
              <w:rPr>
                <w:rFonts w:ascii="Times New Roman" w:hAnsi="Times New Roman"/>
                <w:b w:val="0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къ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Мыекъ</w:t>
            </w:r>
            <w:proofErr w:type="spellEnd"/>
            <w:proofErr w:type="gramStart"/>
            <w:r>
              <w:rPr>
                <w:rFonts w:ascii="Times New Roman" w:hAnsi="Times New Roman"/>
                <w:vertAlign w:val="subscript"/>
                <w:lang w:val="en-US"/>
              </w:rPr>
              <w:t>v</w:t>
            </w:r>
            <w:proofErr w:type="spellStart"/>
            <w:proofErr w:type="gramEnd"/>
            <w:r>
              <w:rPr>
                <w:rFonts w:ascii="Times New Roman" w:hAnsi="Times New Roman"/>
                <w:vertAlign w:val="subscript"/>
              </w:rPr>
              <w:t>апэ</w:t>
            </w:r>
            <w:proofErr w:type="spellEnd"/>
            <w:r w:rsidRPr="00AC021E">
              <w:rPr>
                <w:rFonts w:ascii="Times New Roman" w:hAnsi="Times New Roman"/>
                <w:b w:val="0"/>
                <w:vertAlign w:val="subscript"/>
              </w:rPr>
              <w:t xml:space="preserve">, </w:t>
            </w:r>
            <w:proofErr w:type="spellStart"/>
            <w:r w:rsidRPr="00AC021E">
              <w:rPr>
                <w:rFonts w:ascii="Times New Roman" w:hAnsi="Times New Roman"/>
                <w:vertAlign w:val="subscript"/>
              </w:rPr>
              <w:t>ур</w:t>
            </w:r>
            <w:proofErr w:type="spellEnd"/>
            <w:r w:rsidRPr="00AC021E">
              <w:rPr>
                <w:rFonts w:ascii="Times New Roman" w:hAnsi="Times New Roman"/>
                <w:vertAlign w:val="subscript"/>
              </w:rPr>
              <w:t>. 1уфшъхь,227</w:t>
            </w:r>
          </w:p>
          <w:p w:rsidR="00CA3686" w:rsidRPr="00863ED0" w:rsidRDefault="00CA3686" w:rsidP="00A15D07">
            <w:pPr>
              <w:pStyle w:val="1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тел</w:t>
            </w:r>
            <w:r w:rsidRPr="00863ED0">
              <w:rPr>
                <w:rFonts w:ascii="Times New Roman" w:hAnsi="Times New Roman"/>
                <w:b/>
                <w:sz w:val="12"/>
                <w:szCs w:val="12"/>
              </w:rPr>
              <w:t>. 52-81-02,  52-81-28, 52-73-26</w:t>
            </w:r>
          </w:p>
          <w:p w:rsidR="00CA3686" w:rsidRPr="00CA3686" w:rsidRDefault="00CA3686" w:rsidP="00A15D07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CA368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CA368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sp</w:t>
            </w:r>
            <w:r w:rsidRPr="00CA368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@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kspmaykop</w:t>
            </w:r>
            <w:r w:rsidRPr="00CA368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</w:p>
        </w:tc>
      </w:tr>
    </w:tbl>
    <w:p w:rsidR="00D72A19" w:rsidRDefault="00CE5842" w:rsidP="003537B4">
      <w:r w:rsidRPr="00943673">
        <w:t>Исх.</w:t>
      </w:r>
      <w:r w:rsidR="00973380" w:rsidRPr="00943673">
        <w:t xml:space="preserve"> №</w:t>
      </w:r>
      <w:r w:rsidR="00D72A19">
        <w:t xml:space="preserve"> </w:t>
      </w:r>
      <w:r w:rsidR="00A06404">
        <w:t>46</w:t>
      </w:r>
      <w:r w:rsidR="00962E02">
        <w:t>9</w:t>
      </w:r>
      <w:r w:rsidR="00D55D30">
        <w:t xml:space="preserve">  </w:t>
      </w:r>
      <w:r w:rsidR="00D72A19">
        <w:t xml:space="preserve"> </w:t>
      </w:r>
      <w:r w:rsidR="00863ED0">
        <w:t xml:space="preserve">09 </w:t>
      </w:r>
      <w:r w:rsidR="00D55D30">
        <w:t>марта</w:t>
      </w:r>
      <w:r w:rsidR="00D72A19">
        <w:t xml:space="preserve"> </w:t>
      </w:r>
      <w:r w:rsidR="00F341D2" w:rsidRPr="00943673">
        <w:t>20</w:t>
      </w:r>
      <w:r w:rsidR="0054264B">
        <w:t>2</w:t>
      </w:r>
      <w:r w:rsidR="00FA1A15">
        <w:t>2</w:t>
      </w:r>
      <w:r w:rsidR="00F341D2" w:rsidRPr="00943673">
        <w:t>г.</w:t>
      </w:r>
      <w:r w:rsidR="00D72A19">
        <w:t xml:space="preserve">    </w:t>
      </w:r>
    </w:p>
    <w:p w:rsidR="00D72A19" w:rsidRDefault="00D72A19" w:rsidP="003537B4"/>
    <w:p w:rsidR="002312A0" w:rsidRDefault="00D72A19" w:rsidP="003537B4">
      <w:pPr>
        <w:rPr>
          <w:sz w:val="28"/>
          <w:szCs w:val="28"/>
        </w:rPr>
      </w:pPr>
      <w:r>
        <w:t xml:space="preserve">                                                                                </w:t>
      </w:r>
      <w:r w:rsidR="00863ED0">
        <w:t xml:space="preserve"> </w:t>
      </w:r>
      <w:r>
        <w:t xml:space="preserve"> </w:t>
      </w:r>
      <w:r w:rsidR="002312A0">
        <w:rPr>
          <w:sz w:val="28"/>
          <w:szCs w:val="28"/>
        </w:rPr>
        <w:t>Заместителю</w:t>
      </w:r>
      <w:r>
        <w:rPr>
          <w:sz w:val="28"/>
          <w:szCs w:val="28"/>
        </w:rPr>
        <w:t xml:space="preserve"> </w:t>
      </w:r>
      <w:r w:rsidR="002312A0">
        <w:rPr>
          <w:sz w:val="28"/>
          <w:szCs w:val="28"/>
        </w:rPr>
        <w:t>Главы Администрации</w:t>
      </w:r>
    </w:p>
    <w:p w:rsidR="002312A0" w:rsidRDefault="00D72A19" w:rsidP="003537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2312A0">
        <w:rPr>
          <w:sz w:val="28"/>
          <w:szCs w:val="28"/>
        </w:rPr>
        <w:t xml:space="preserve"> МО </w:t>
      </w:r>
      <w:r w:rsidR="001C5194">
        <w:rPr>
          <w:sz w:val="28"/>
          <w:szCs w:val="28"/>
        </w:rPr>
        <w:t>«</w:t>
      </w:r>
      <w:r w:rsidR="002312A0">
        <w:rPr>
          <w:sz w:val="28"/>
          <w:szCs w:val="28"/>
        </w:rPr>
        <w:t>Город Майкоп</w:t>
      </w:r>
      <w:r w:rsidR="001C5194">
        <w:rPr>
          <w:sz w:val="28"/>
          <w:szCs w:val="28"/>
        </w:rPr>
        <w:t>»</w:t>
      </w:r>
      <w:r w:rsidR="002312A0">
        <w:rPr>
          <w:sz w:val="28"/>
          <w:szCs w:val="28"/>
        </w:rPr>
        <w:t>, Р</w:t>
      </w:r>
      <w:r w:rsidR="00E370F3">
        <w:rPr>
          <w:sz w:val="28"/>
          <w:szCs w:val="28"/>
        </w:rPr>
        <w:t>уководител</w:t>
      </w:r>
      <w:r w:rsidR="002312A0">
        <w:rPr>
          <w:sz w:val="28"/>
          <w:szCs w:val="28"/>
        </w:rPr>
        <w:t xml:space="preserve">ю </w:t>
      </w:r>
    </w:p>
    <w:p w:rsidR="00E370F3" w:rsidRPr="00E370F3" w:rsidRDefault="00E370F3" w:rsidP="003537B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B0ACA">
        <w:rPr>
          <w:sz w:val="28"/>
          <w:szCs w:val="28"/>
        </w:rPr>
        <w:tab/>
      </w:r>
      <w:r w:rsidR="009B0ACA">
        <w:rPr>
          <w:sz w:val="28"/>
          <w:szCs w:val="28"/>
        </w:rPr>
        <w:tab/>
      </w:r>
      <w:r w:rsidR="009B0ACA">
        <w:rPr>
          <w:sz w:val="28"/>
          <w:szCs w:val="28"/>
        </w:rPr>
        <w:tab/>
      </w:r>
      <w:r w:rsidR="009B0ACA">
        <w:rPr>
          <w:sz w:val="28"/>
          <w:szCs w:val="28"/>
        </w:rPr>
        <w:tab/>
      </w:r>
      <w:r w:rsidR="009B0ACA">
        <w:rPr>
          <w:sz w:val="28"/>
          <w:szCs w:val="28"/>
        </w:rPr>
        <w:tab/>
      </w:r>
      <w:r w:rsidR="00D72A19">
        <w:rPr>
          <w:sz w:val="28"/>
          <w:szCs w:val="28"/>
        </w:rPr>
        <w:t xml:space="preserve">          </w:t>
      </w:r>
      <w:r w:rsidR="00A06404">
        <w:rPr>
          <w:sz w:val="28"/>
          <w:szCs w:val="28"/>
        </w:rPr>
        <w:t>К</w:t>
      </w:r>
      <w:r w:rsidR="002312A0">
        <w:rPr>
          <w:sz w:val="28"/>
          <w:szCs w:val="28"/>
        </w:rPr>
        <w:t>омитета по управлению  имуществом</w:t>
      </w:r>
    </w:p>
    <w:p w:rsidR="00E370F3" w:rsidRDefault="00D72A19" w:rsidP="003537B4">
      <w:pPr>
        <w:spacing w:after="20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55D30">
        <w:rPr>
          <w:sz w:val="28"/>
          <w:szCs w:val="28"/>
        </w:rPr>
        <w:t>И.А.Полуэктовой</w:t>
      </w:r>
    </w:p>
    <w:p w:rsidR="00D85268" w:rsidRDefault="00D85268" w:rsidP="00187E26">
      <w:pPr>
        <w:spacing w:line="20" w:lineRule="atLeast"/>
        <w:ind w:right="-5"/>
        <w:rPr>
          <w:sz w:val="28"/>
          <w:szCs w:val="28"/>
        </w:rPr>
      </w:pPr>
    </w:p>
    <w:p w:rsidR="00D85268" w:rsidRPr="001C5194" w:rsidRDefault="001C5194" w:rsidP="001C5194">
      <w:pPr>
        <w:spacing w:line="20" w:lineRule="atLeast"/>
        <w:ind w:right="-5"/>
        <w:jc w:val="center"/>
        <w:rPr>
          <w:b/>
          <w:sz w:val="28"/>
          <w:szCs w:val="28"/>
        </w:rPr>
      </w:pPr>
      <w:r w:rsidRPr="001C5194">
        <w:rPr>
          <w:b/>
          <w:sz w:val="28"/>
          <w:szCs w:val="28"/>
        </w:rPr>
        <w:t>Предст</w:t>
      </w:r>
      <w:r w:rsidR="008D416E">
        <w:rPr>
          <w:b/>
          <w:sz w:val="28"/>
          <w:szCs w:val="28"/>
        </w:rPr>
        <w:t>а</w:t>
      </w:r>
      <w:r w:rsidRPr="001C5194">
        <w:rPr>
          <w:b/>
          <w:sz w:val="28"/>
          <w:szCs w:val="28"/>
        </w:rPr>
        <w:t>вление</w:t>
      </w:r>
    </w:p>
    <w:p w:rsidR="00DC20F5" w:rsidRPr="00321F70" w:rsidRDefault="00DC20F5" w:rsidP="00962E02">
      <w:pPr>
        <w:ind w:right="567"/>
        <w:rPr>
          <w:sz w:val="28"/>
          <w:szCs w:val="28"/>
        </w:rPr>
      </w:pPr>
    </w:p>
    <w:p w:rsidR="00321F70" w:rsidRPr="00E1261B" w:rsidRDefault="00D55D30" w:rsidP="00962E02">
      <w:pPr>
        <w:pStyle w:val="ConsPlusNormal"/>
        <w:widowControl/>
        <w:ind w:right="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F7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21F70">
        <w:rPr>
          <w:rFonts w:ascii="Times New Roman" w:hAnsi="Times New Roman" w:cs="Times New Roman"/>
          <w:sz w:val="28"/>
          <w:szCs w:val="28"/>
        </w:rPr>
        <w:t>В соответствии с Положением от 23.12.2021 года № 220-РС «О Контрольно-счётной палате МО «Город Майкоп», на основании утвержденного плана работы на 2022 год, приказа №</w:t>
      </w:r>
      <w:r w:rsidR="00321F70" w:rsidRPr="00321F70">
        <w:rPr>
          <w:rFonts w:ascii="Times New Roman" w:hAnsi="Times New Roman" w:cs="Times New Roman"/>
          <w:sz w:val="28"/>
          <w:szCs w:val="28"/>
        </w:rPr>
        <w:t>1</w:t>
      </w:r>
      <w:r w:rsidRPr="00321F70">
        <w:rPr>
          <w:rFonts w:ascii="Times New Roman" w:hAnsi="Times New Roman" w:cs="Times New Roman"/>
          <w:sz w:val="28"/>
          <w:szCs w:val="28"/>
        </w:rPr>
        <w:t xml:space="preserve"> от 1</w:t>
      </w:r>
      <w:r w:rsidR="00321F70" w:rsidRPr="00321F70">
        <w:rPr>
          <w:rFonts w:ascii="Times New Roman" w:hAnsi="Times New Roman" w:cs="Times New Roman"/>
          <w:sz w:val="28"/>
          <w:szCs w:val="28"/>
        </w:rPr>
        <w:t>2</w:t>
      </w:r>
      <w:r w:rsidRPr="00321F70">
        <w:rPr>
          <w:rFonts w:ascii="Times New Roman" w:hAnsi="Times New Roman" w:cs="Times New Roman"/>
          <w:sz w:val="28"/>
          <w:szCs w:val="28"/>
        </w:rPr>
        <w:t>.</w:t>
      </w:r>
      <w:r w:rsidR="00321F70" w:rsidRPr="00321F70">
        <w:rPr>
          <w:rFonts w:ascii="Times New Roman" w:hAnsi="Times New Roman" w:cs="Times New Roman"/>
          <w:sz w:val="28"/>
          <w:szCs w:val="28"/>
        </w:rPr>
        <w:t>01</w:t>
      </w:r>
      <w:r w:rsidRPr="00321F70">
        <w:rPr>
          <w:rFonts w:ascii="Times New Roman" w:hAnsi="Times New Roman" w:cs="Times New Roman"/>
          <w:sz w:val="28"/>
          <w:szCs w:val="28"/>
        </w:rPr>
        <w:t>.202</w:t>
      </w:r>
      <w:r w:rsidR="00321F70" w:rsidRPr="00321F70">
        <w:rPr>
          <w:rFonts w:ascii="Times New Roman" w:hAnsi="Times New Roman" w:cs="Times New Roman"/>
          <w:sz w:val="28"/>
          <w:szCs w:val="28"/>
        </w:rPr>
        <w:t>2</w:t>
      </w:r>
      <w:r w:rsidRPr="00321F70">
        <w:rPr>
          <w:rFonts w:ascii="Times New Roman" w:hAnsi="Times New Roman" w:cs="Times New Roman"/>
          <w:sz w:val="28"/>
          <w:szCs w:val="28"/>
        </w:rPr>
        <w:t xml:space="preserve"> года председателя Контрольно-счетной палаты </w:t>
      </w:r>
      <w:r w:rsidR="00321F70" w:rsidRPr="00321F70">
        <w:rPr>
          <w:rFonts w:ascii="Times New Roman" w:hAnsi="Times New Roman" w:cs="Times New Roman"/>
          <w:sz w:val="28"/>
          <w:szCs w:val="28"/>
        </w:rPr>
        <w:t xml:space="preserve">МО </w:t>
      </w:r>
      <w:r w:rsidRPr="00321F70">
        <w:rPr>
          <w:rFonts w:ascii="Times New Roman" w:hAnsi="Times New Roman" w:cs="Times New Roman"/>
          <w:sz w:val="28"/>
          <w:szCs w:val="28"/>
        </w:rPr>
        <w:t>«Город Майкоп»</w:t>
      </w:r>
      <w:r w:rsidR="00321F70" w:rsidRPr="00321F70">
        <w:rPr>
          <w:rFonts w:ascii="Times New Roman" w:hAnsi="Times New Roman" w:cs="Times New Roman"/>
          <w:sz w:val="28"/>
          <w:szCs w:val="28"/>
        </w:rPr>
        <w:t>,</w:t>
      </w:r>
      <w:r w:rsidRPr="00321F70">
        <w:rPr>
          <w:rFonts w:ascii="Times New Roman" w:hAnsi="Times New Roman" w:cs="Times New Roman"/>
          <w:sz w:val="28"/>
          <w:szCs w:val="28"/>
        </w:rPr>
        <w:t xml:space="preserve"> инспекторами Контрольно-счетной палаты проведен</w:t>
      </w:r>
      <w:r w:rsidR="00321F70">
        <w:rPr>
          <w:rFonts w:ascii="Times New Roman" w:hAnsi="Times New Roman"/>
          <w:sz w:val="28"/>
          <w:szCs w:val="28"/>
        </w:rPr>
        <w:t>а</w:t>
      </w:r>
      <w:r w:rsidR="00A54672">
        <w:rPr>
          <w:rFonts w:ascii="Times New Roman" w:hAnsi="Times New Roman"/>
          <w:sz w:val="28"/>
          <w:szCs w:val="28"/>
        </w:rPr>
        <w:t xml:space="preserve"> </w:t>
      </w:r>
      <w:r w:rsidR="00321F70" w:rsidRPr="00321F70">
        <w:rPr>
          <w:rFonts w:ascii="Times New Roman" w:hAnsi="Times New Roman" w:cs="Times New Roman"/>
          <w:sz w:val="28"/>
          <w:szCs w:val="28"/>
        </w:rPr>
        <w:t>проверк</w:t>
      </w:r>
      <w:r w:rsidR="00321F70">
        <w:rPr>
          <w:rFonts w:ascii="Times New Roman" w:hAnsi="Times New Roman"/>
          <w:sz w:val="28"/>
          <w:szCs w:val="28"/>
        </w:rPr>
        <w:t>а</w:t>
      </w:r>
      <w:r w:rsidR="00321F70" w:rsidRPr="00321F70">
        <w:rPr>
          <w:rFonts w:ascii="Times New Roman" w:hAnsi="Times New Roman" w:cs="Times New Roman"/>
          <w:sz w:val="28"/>
          <w:szCs w:val="28"/>
        </w:rPr>
        <w:t xml:space="preserve"> законности и своевременности уплаты ежемесячных взносов на капит</w:t>
      </w:r>
      <w:r w:rsidR="00A54672">
        <w:rPr>
          <w:rFonts w:ascii="Times New Roman" w:hAnsi="Times New Roman" w:cs="Times New Roman"/>
          <w:sz w:val="28"/>
          <w:szCs w:val="28"/>
        </w:rPr>
        <w:t>а</w:t>
      </w:r>
      <w:r w:rsidR="00321F70" w:rsidRPr="00321F70">
        <w:rPr>
          <w:rFonts w:ascii="Times New Roman" w:hAnsi="Times New Roman" w:cs="Times New Roman"/>
          <w:sz w:val="28"/>
          <w:szCs w:val="28"/>
        </w:rPr>
        <w:t>льный ремонт общего имущества многоквартирных домов за жилые и нежилые помещения, находящиеся в собственности МО</w:t>
      </w:r>
      <w:proofErr w:type="gramEnd"/>
      <w:r w:rsidR="00321F70" w:rsidRPr="00321F70">
        <w:rPr>
          <w:rFonts w:ascii="Times New Roman" w:hAnsi="Times New Roman" w:cs="Times New Roman"/>
          <w:sz w:val="28"/>
          <w:szCs w:val="28"/>
        </w:rPr>
        <w:t xml:space="preserve"> «Город Майкоп», в рамках реализации основного мероприятия </w:t>
      </w:r>
      <w:r w:rsidR="00321F70">
        <w:rPr>
          <w:rFonts w:ascii="Times New Roman" w:hAnsi="Times New Roman"/>
          <w:sz w:val="28"/>
          <w:szCs w:val="28"/>
        </w:rPr>
        <w:t xml:space="preserve">2. </w:t>
      </w:r>
      <w:r w:rsidR="00321F70" w:rsidRPr="00321F70">
        <w:rPr>
          <w:rFonts w:ascii="Times New Roman" w:hAnsi="Times New Roman" w:cs="Times New Roman"/>
          <w:sz w:val="28"/>
          <w:szCs w:val="28"/>
        </w:rPr>
        <w:t>«Совершенствование системы учета и содержания объектов собственности МО «Город Майкоп»</w:t>
      </w:r>
      <w:r w:rsidR="00321F70">
        <w:rPr>
          <w:rFonts w:ascii="Times New Roman" w:hAnsi="Times New Roman" w:cs="Times New Roman"/>
          <w:sz w:val="28"/>
          <w:szCs w:val="28"/>
        </w:rPr>
        <w:t>,</w:t>
      </w:r>
      <w:bookmarkStart w:id="0" w:name="_Hlk93398515"/>
      <w:r w:rsidR="00A54672">
        <w:rPr>
          <w:rFonts w:ascii="Times New Roman" w:hAnsi="Times New Roman" w:cs="Times New Roman"/>
          <w:sz w:val="28"/>
          <w:szCs w:val="28"/>
        </w:rPr>
        <w:t xml:space="preserve"> </w:t>
      </w:r>
      <w:r w:rsidR="00321F70" w:rsidRPr="00E1261B">
        <w:rPr>
          <w:rFonts w:ascii="Times New Roman" w:hAnsi="Times New Roman" w:cs="Times New Roman"/>
          <w:bCs/>
          <w:sz w:val="28"/>
          <w:szCs w:val="28"/>
        </w:rPr>
        <w:t>муниципальной программы «Обеспечение деятельности и реализации полномочий Комитета по управлению имуществом муниципального образования «Город Майкоп» на 2018-2023 годы».</w:t>
      </w:r>
    </w:p>
    <w:bookmarkEnd w:id="0"/>
    <w:p w:rsidR="00D55D30" w:rsidRPr="00321F70" w:rsidRDefault="00D55D30" w:rsidP="00962E02">
      <w:pPr>
        <w:ind w:right="567" w:firstLine="567"/>
        <w:jc w:val="both"/>
        <w:rPr>
          <w:sz w:val="28"/>
          <w:szCs w:val="28"/>
        </w:rPr>
      </w:pPr>
      <w:r w:rsidRPr="00321F70">
        <w:rPr>
          <w:sz w:val="28"/>
          <w:szCs w:val="28"/>
        </w:rPr>
        <w:t>В ходе проведения контрольного мероприятия выявлен</w:t>
      </w:r>
      <w:r w:rsidR="00321F70">
        <w:rPr>
          <w:sz w:val="28"/>
          <w:szCs w:val="28"/>
        </w:rPr>
        <w:t>о</w:t>
      </w:r>
      <w:r w:rsidR="005F2A2A">
        <w:rPr>
          <w:sz w:val="28"/>
          <w:szCs w:val="28"/>
        </w:rPr>
        <w:t xml:space="preserve"> следующее</w:t>
      </w:r>
      <w:r w:rsidR="00A54672">
        <w:rPr>
          <w:sz w:val="28"/>
          <w:szCs w:val="28"/>
        </w:rPr>
        <w:t>.</w:t>
      </w:r>
    </w:p>
    <w:p w:rsidR="00321F70" w:rsidRDefault="00321F70" w:rsidP="00962E02">
      <w:pPr>
        <w:ind w:right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</w:t>
      </w:r>
      <w:r w:rsidR="00A54672">
        <w:rPr>
          <w:b/>
          <w:bCs/>
          <w:iCs/>
          <w:sz w:val="28"/>
          <w:szCs w:val="28"/>
        </w:rPr>
        <w:t xml:space="preserve">Пункт </w:t>
      </w:r>
      <w:r>
        <w:rPr>
          <w:b/>
          <w:bCs/>
          <w:iCs/>
          <w:sz w:val="28"/>
          <w:szCs w:val="28"/>
        </w:rPr>
        <w:t>1</w:t>
      </w:r>
      <w:r w:rsidR="00A54672">
        <w:rPr>
          <w:b/>
          <w:bCs/>
          <w:iCs/>
          <w:sz w:val="28"/>
          <w:szCs w:val="28"/>
        </w:rPr>
        <w:t>.</w:t>
      </w:r>
      <w:r w:rsidRPr="00321F70">
        <w:rPr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Не</w:t>
      </w:r>
      <w:r w:rsidRPr="00FA6B7D">
        <w:rPr>
          <w:b/>
          <w:bCs/>
          <w:iCs/>
          <w:sz w:val="28"/>
          <w:szCs w:val="28"/>
        </w:rPr>
        <w:t>эффективно</w:t>
      </w:r>
      <w:r>
        <w:rPr>
          <w:b/>
          <w:bCs/>
          <w:iCs/>
          <w:sz w:val="28"/>
          <w:szCs w:val="28"/>
        </w:rPr>
        <w:t>е</w:t>
      </w:r>
      <w:r w:rsidRPr="00FA6B7D">
        <w:rPr>
          <w:b/>
          <w:bCs/>
          <w:iCs/>
          <w:sz w:val="28"/>
          <w:szCs w:val="28"/>
        </w:rPr>
        <w:t xml:space="preserve"> использовани</w:t>
      </w:r>
      <w:r>
        <w:rPr>
          <w:b/>
          <w:bCs/>
          <w:iCs/>
          <w:sz w:val="28"/>
          <w:szCs w:val="28"/>
        </w:rPr>
        <w:t>е</w:t>
      </w:r>
      <w:r w:rsidRPr="00FA6B7D">
        <w:rPr>
          <w:b/>
          <w:bCs/>
          <w:iCs/>
          <w:sz w:val="28"/>
          <w:szCs w:val="28"/>
        </w:rPr>
        <w:t xml:space="preserve"> бюджетных средств</w:t>
      </w:r>
      <w:r>
        <w:rPr>
          <w:b/>
          <w:bCs/>
          <w:iCs/>
          <w:sz w:val="28"/>
          <w:szCs w:val="28"/>
        </w:rPr>
        <w:t>.</w:t>
      </w:r>
    </w:p>
    <w:p w:rsidR="00321F70" w:rsidRPr="00D13190" w:rsidRDefault="00321F70" w:rsidP="00962E02">
      <w:pPr>
        <w:spacing w:line="20" w:lineRule="atLeast"/>
        <w:ind w:right="567"/>
        <w:contextualSpacing/>
        <w:jc w:val="both"/>
        <w:rPr>
          <w:b/>
          <w:iCs/>
        </w:rPr>
      </w:pPr>
      <w:r w:rsidRPr="00D13190">
        <w:rPr>
          <w:iCs/>
          <w:sz w:val="28"/>
          <w:szCs w:val="28"/>
        </w:rPr>
        <w:t xml:space="preserve">После выбытия из казны квартиры 24, ул. </w:t>
      </w:r>
      <w:proofErr w:type="gramStart"/>
      <w:r w:rsidRPr="00D13190">
        <w:rPr>
          <w:iCs/>
          <w:sz w:val="28"/>
          <w:szCs w:val="28"/>
        </w:rPr>
        <w:t>Спортивная</w:t>
      </w:r>
      <w:proofErr w:type="gramEnd"/>
      <w:r w:rsidRPr="00D13190">
        <w:rPr>
          <w:iCs/>
          <w:sz w:val="28"/>
          <w:szCs w:val="28"/>
        </w:rPr>
        <w:t>, дом 2, Комитет переплатил Региональному оператору взнос</w:t>
      </w:r>
      <w:r>
        <w:rPr>
          <w:iCs/>
          <w:sz w:val="28"/>
          <w:szCs w:val="28"/>
        </w:rPr>
        <w:t>ов на капитальный ремонт</w:t>
      </w:r>
      <w:r w:rsidRPr="00D13190">
        <w:rPr>
          <w:iCs/>
          <w:sz w:val="28"/>
          <w:szCs w:val="28"/>
        </w:rPr>
        <w:t xml:space="preserve"> за 2021 год на сумму 3 479,04 рублей (45,3кв.м.* 6,4 руб.)*12мес.</w:t>
      </w:r>
    </w:p>
    <w:p w:rsidR="00321F70" w:rsidRPr="008A7E49" w:rsidRDefault="00321F70" w:rsidP="00962E02">
      <w:pPr>
        <w:ind w:right="567"/>
        <w:jc w:val="both"/>
        <w:rPr>
          <w:iCs/>
          <w:sz w:val="28"/>
          <w:szCs w:val="28"/>
        </w:rPr>
      </w:pPr>
      <w:r w:rsidRPr="008A7E49">
        <w:rPr>
          <w:iCs/>
          <w:sz w:val="28"/>
          <w:szCs w:val="28"/>
        </w:rPr>
        <w:t xml:space="preserve">Средства бюджета МО «Город Майкоп» </w:t>
      </w:r>
      <w:r>
        <w:rPr>
          <w:iCs/>
          <w:sz w:val="28"/>
          <w:szCs w:val="28"/>
        </w:rPr>
        <w:t>в объеме</w:t>
      </w:r>
      <w:r w:rsidRPr="008A7E49">
        <w:rPr>
          <w:iCs/>
          <w:sz w:val="28"/>
          <w:szCs w:val="28"/>
        </w:rPr>
        <w:t xml:space="preserve"> 3 479,04 рублей</w:t>
      </w:r>
      <w:r>
        <w:rPr>
          <w:iCs/>
          <w:sz w:val="28"/>
          <w:szCs w:val="28"/>
        </w:rPr>
        <w:t>,</w:t>
      </w:r>
      <w:r w:rsidRPr="008A7E49">
        <w:rPr>
          <w:iCs/>
          <w:sz w:val="28"/>
          <w:szCs w:val="28"/>
        </w:rPr>
        <w:t xml:space="preserve"> затраченные безрезультатно на уплату взносов на капитальный ремонт, исполнены с несоблюдением принципа эффективности использования бюджетных средств, установленного статьей 34 Бюджетного кодекса Российской Федерации.</w:t>
      </w:r>
    </w:p>
    <w:p w:rsidR="00321F70" w:rsidRPr="00FA6B7D" w:rsidRDefault="00321F70" w:rsidP="00962E02">
      <w:pPr>
        <w:ind w:right="567"/>
        <w:jc w:val="both"/>
        <w:rPr>
          <w:b/>
          <w:bCs/>
          <w:iCs/>
        </w:rPr>
      </w:pPr>
      <w:r w:rsidRPr="008A7E49">
        <w:rPr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>П</w:t>
      </w:r>
      <w:r w:rsidR="00A54672">
        <w:rPr>
          <w:b/>
          <w:bCs/>
          <w:iCs/>
          <w:sz w:val="28"/>
          <w:szCs w:val="28"/>
        </w:rPr>
        <w:t xml:space="preserve">ункт </w:t>
      </w:r>
      <w:r>
        <w:rPr>
          <w:b/>
          <w:bCs/>
          <w:iCs/>
          <w:sz w:val="28"/>
          <w:szCs w:val="28"/>
        </w:rPr>
        <w:t>2</w:t>
      </w:r>
      <w:r w:rsidR="00A54672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</w:t>
      </w:r>
      <w:r w:rsidR="00A54672">
        <w:rPr>
          <w:b/>
          <w:bCs/>
          <w:iCs/>
          <w:sz w:val="28"/>
          <w:szCs w:val="28"/>
        </w:rPr>
        <w:t xml:space="preserve">  </w:t>
      </w:r>
      <w:proofErr w:type="gramStart"/>
      <w:r>
        <w:rPr>
          <w:b/>
          <w:bCs/>
          <w:iCs/>
          <w:sz w:val="28"/>
          <w:szCs w:val="28"/>
        </w:rPr>
        <w:t>П</w:t>
      </w:r>
      <w:proofErr w:type="gramEnd"/>
      <w:r>
        <w:rPr>
          <w:b/>
          <w:bCs/>
          <w:iCs/>
          <w:sz w:val="28"/>
          <w:szCs w:val="28"/>
        </w:rPr>
        <w:t>рочие недостатки.</w:t>
      </w:r>
    </w:p>
    <w:p w:rsidR="00321F70" w:rsidRPr="008A7E49" w:rsidRDefault="006E7028" w:rsidP="00962E02">
      <w:pPr>
        <w:pStyle w:val="s1"/>
        <w:shd w:val="clear" w:color="auto" w:fill="FFFFFF"/>
        <w:spacing w:before="0" w:beforeAutospacing="0" w:after="0" w:afterAutospacing="0"/>
        <w:ind w:right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2.</w:t>
      </w:r>
      <w:r w:rsidR="00321F70" w:rsidRPr="008A7E49">
        <w:rPr>
          <w:rFonts w:eastAsiaTheme="minorHAnsi"/>
          <w:b/>
          <w:bCs/>
          <w:sz w:val="28"/>
          <w:szCs w:val="28"/>
          <w:lang w:eastAsia="en-US"/>
        </w:rPr>
        <w:t>1</w:t>
      </w:r>
      <w:proofErr w:type="gramStart"/>
      <w:r w:rsidR="00321F70">
        <w:rPr>
          <w:rFonts w:eastAsiaTheme="minorHAnsi"/>
          <w:sz w:val="28"/>
          <w:szCs w:val="28"/>
          <w:lang w:eastAsia="en-US"/>
        </w:rPr>
        <w:t xml:space="preserve">    </w:t>
      </w:r>
      <w:r w:rsidR="00321F70" w:rsidRPr="008A7E49">
        <w:rPr>
          <w:rFonts w:eastAsiaTheme="minorHAnsi"/>
          <w:iCs/>
          <w:sz w:val="28"/>
          <w:szCs w:val="28"/>
          <w:lang w:eastAsia="en-US"/>
        </w:rPr>
        <w:t>З</w:t>
      </w:r>
      <w:proofErr w:type="gramEnd"/>
      <w:r w:rsidR="00321F70" w:rsidRPr="008A7E49">
        <w:rPr>
          <w:rFonts w:eastAsiaTheme="minorHAnsi"/>
          <w:iCs/>
          <w:sz w:val="28"/>
          <w:szCs w:val="28"/>
          <w:lang w:eastAsia="en-US"/>
        </w:rPr>
        <w:t>а период с 2018 года по 31.12.2021 года Комитетом не списывались расходы</w:t>
      </w:r>
      <w:r w:rsidR="00321F70" w:rsidRPr="008A7E49">
        <w:rPr>
          <w:iCs/>
          <w:color w:val="22272F"/>
          <w:sz w:val="28"/>
          <w:szCs w:val="28"/>
          <w:shd w:val="clear" w:color="auto" w:fill="FFFFFF"/>
        </w:rPr>
        <w:t xml:space="preserve">, произведенные ранее и учитываемые в составе расходов будущих периодов, которые были </w:t>
      </w:r>
      <w:r w:rsidR="00321F70" w:rsidRPr="008A7E49">
        <w:rPr>
          <w:rStyle w:val="s10"/>
          <w:iCs/>
          <w:color w:val="22272F"/>
          <w:sz w:val="28"/>
          <w:szCs w:val="28"/>
          <w:shd w:val="clear" w:color="auto" w:fill="FFFFFF"/>
        </w:rPr>
        <w:t>направлены на оплату услуг и работ по проведению капитального ремонта общего имущества в</w:t>
      </w:r>
      <w:r w:rsidR="00321F70" w:rsidRPr="008A7E49">
        <w:rPr>
          <w:rFonts w:eastAsiaTheme="minorHAnsi"/>
          <w:iCs/>
          <w:sz w:val="28"/>
          <w:szCs w:val="28"/>
          <w:lang w:eastAsia="en-US"/>
        </w:rPr>
        <w:t xml:space="preserve"> МКД, в которых есть имущество МО «Город Майкоп».</w:t>
      </w:r>
    </w:p>
    <w:p w:rsidR="00321F70" w:rsidRPr="008A7E49" w:rsidRDefault="00321F70" w:rsidP="00962E02">
      <w:pPr>
        <w:spacing w:line="20" w:lineRule="atLeast"/>
        <w:ind w:right="567"/>
        <w:jc w:val="both"/>
        <w:outlineLvl w:val="0"/>
        <w:rPr>
          <w:iCs/>
          <w:sz w:val="28"/>
          <w:szCs w:val="28"/>
        </w:rPr>
      </w:pPr>
      <w:r w:rsidRPr="008A7E49">
        <w:rPr>
          <w:rFonts w:eastAsiaTheme="minorHAnsi"/>
          <w:iCs/>
          <w:sz w:val="28"/>
          <w:szCs w:val="28"/>
          <w:lang w:eastAsia="en-US"/>
        </w:rPr>
        <w:t xml:space="preserve">         В связи с чем, Комитету необходимо обратиться с запросом к Региональному оператору </w:t>
      </w:r>
      <w:r w:rsidRPr="008A7E49">
        <w:rPr>
          <w:rFonts w:eastAsiaTheme="minorHAnsi"/>
          <w:iCs/>
          <w:lang w:eastAsia="en-US"/>
        </w:rPr>
        <w:t>(пункт договора 3.1.3.)</w:t>
      </w:r>
      <w:r w:rsidRPr="008A7E49">
        <w:rPr>
          <w:rFonts w:eastAsiaTheme="minorHAnsi"/>
          <w:iCs/>
          <w:sz w:val="28"/>
          <w:szCs w:val="28"/>
          <w:lang w:eastAsia="en-US"/>
        </w:rPr>
        <w:t xml:space="preserve"> и к другим Исполнителям за получением </w:t>
      </w:r>
      <w:r w:rsidRPr="008A7E49">
        <w:rPr>
          <w:iCs/>
          <w:sz w:val="28"/>
          <w:szCs w:val="28"/>
        </w:rPr>
        <w:t xml:space="preserve">сведений </w:t>
      </w:r>
      <w:r w:rsidRPr="008A7E49">
        <w:rPr>
          <w:rFonts w:eastAsiaTheme="minorHAnsi"/>
          <w:iCs/>
          <w:lang w:eastAsia="en-US"/>
        </w:rPr>
        <w:t>(п.4.1.3. договоров)</w:t>
      </w:r>
      <w:r w:rsidRPr="008A7E49">
        <w:rPr>
          <w:iCs/>
          <w:sz w:val="28"/>
          <w:szCs w:val="28"/>
        </w:rPr>
        <w:t>:</w:t>
      </w:r>
    </w:p>
    <w:p w:rsidR="00321F70" w:rsidRPr="008A7E49" w:rsidRDefault="00321F70" w:rsidP="00962E02">
      <w:pPr>
        <w:spacing w:line="20" w:lineRule="atLeast"/>
        <w:ind w:right="567"/>
        <w:jc w:val="both"/>
        <w:outlineLvl w:val="0"/>
        <w:rPr>
          <w:iCs/>
          <w:sz w:val="28"/>
          <w:szCs w:val="28"/>
        </w:rPr>
      </w:pPr>
      <w:r w:rsidRPr="008A7E49">
        <w:rPr>
          <w:iCs/>
          <w:sz w:val="28"/>
          <w:szCs w:val="28"/>
        </w:rPr>
        <w:t>-  о размере начисленных и уплаченных взносов на капитальный ремонт по объектам (имущество казны), в отремонтированных домах;</w:t>
      </w:r>
    </w:p>
    <w:p w:rsidR="00321F70" w:rsidRPr="008A7E49" w:rsidRDefault="00321F70" w:rsidP="00962E02">
      <w:pPr>
        <w:pStyle w:val="s1"/>
        <w:shd w:val="clear" w:color="auto" w:fill="FFFFFF"/>
        <w:spacing w:before="0" w:beforeAutospacing="0" w:after="0" w:afterAutospacing="0"/>
        <w:ind w:right="567"/>
        <w:jc w:val="both"/>
        <w:rPr>
          <w:iCs/>
          <w:sz w:val="28"/>
          <w:szCs w:val="28"/>
        </w:rPr>
      </w:pPr>
      <w:r w:rsidRPr="008A7E49">
        <w:rPr>
          <w:iCs/>
          <w:sz w:val="28"/>
          <w:szCs w:val="28"/>
        </w:rPr>
        <w:lastRenderedPageBreak/>
        <w:t xml:space="preserve">- о размере </w:t>
      </w:r>
      <w:r w:rsidRPr="008A7E49">
        <w:rPr>
          <w:iCs/>
          <w:color w:val="22272F"/>
          <w:sz w:val="28"/>
          <w:szCs w:val="28"/>
        </w:rPr>
        <w:t xml:space="preserve">средств, направленных на капитальный ремонт общего имущества в МКД, </w:t>
      </w:r>
      <w:r w:rsidRPr="008A7E49">
        <w:rPr>
          <w:iCs/>
          <w:sz w:val="28"/>
          <w:szCs w:val="28"/>
        </w:rPr>
        <w:t>в которых находятся муниципальные помещения.</w:t>
      </w:r>
    </w:p>
    <w:p w:rsidR="00321F70" w:rsidRDefault="00321F70" w:rsidP="00A54672">
      <w:pPr>
        <w:pStyle w:val="s1"/>
        <w:shd w:val="clear" w:color="auto" w:fill="FFFFFF"/>
        <w:spacing w:before="0" w:beforeAutospacing="0" w:after="0" w:afterAutospacing="0"/>
        <w:ind w:right="567"/>
        <w:jc w:val="both"/>
        <w:rPr>
          <w:i/>
          <w:iCs/>
          <w:sz w:val="28"/>
          <w:szCs w:val="28"/>
        </w:rPr>
      </w:pPr>
      <w:r w:rsidRPr="008A7E49">
        <w:rPr>
          <w:iCs/>
          <w:sz w:val="28"/>
          <w:szCs w:val="28"/>
        </w:rPr>
        <w:t xml:space="preserve">          На основании полученных данных необходимо внести изменения в данные бухгалтерского учета, счет  401.50 «Расходы будущих периодов». </w:t>
      </w:r>
    </w:p>
    <w:p w:rsidR="00321F70" w:rsidRPr="004A3B6E" w:rsidRDefault="00CE15C1" w:rsidP="00962E02">
      <w:pPr>
        <w:pStyle w:val="a7"/>
        <w:spacing w:before="0" w:after="0"/>
        <w:ind w:right="567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321F70" w:rsidRPr="004A3B6E">
        <w:rPr>
          <w:b/>
          <w:bCs/>
          <w:sz w:val="28"/>
          <w:szCs w:val="28"/>
        </w:rPr>
        <w:t>2</w:t>
      </w:r>
      <w:r w:rsidR="00321F70">
        <w:rPr>
          <w:i/>
          <w:iCs/>
          <w:sz w:val="28"/>
          <w:szCs w:val="28"/>
        </w:rPr>
        <w:t xml:space="preserve"> </w:t>
      </w:r>
      <w:r w:rsidR="00321F70" w:rsidRPr="004A3B6E">
        <w:rPr>
          <w:sz w:val="28"/>
          <w:szCs w:val="28"/>
        </w:rPr>
        <w:t>Комитетом не  соблюдался срок уплаты ежемесячных взносов на капитальный ремонт общего имущества в МКД из-за того, что Некоммерческая организация «Адыгейский республиканский фонд капитального ремонта общего имущества в многоквартирных домах» нарушала сроки предоставления платежных документов, установленные статьей 155 ЖК РФ.</w:t>
      </w:r>
    </w:p>
    <w:p w:rsidR="00321F70" w:rsidRPr="004A3B6E" w:rsidRDefault="00321F70" w:rsidP="00962E02">
      <w:pPr>
        <w:spacing w:line="20" w:lineRule="atLeast"/>
        <w:ind w:right="567"/>
        <w:jc w:val="both"/>
        <w:rPr>
          <w:color w:val="22272F"/>
          <w:sz w:val="28"/>
          <w:szCs w:val="28"/>
          <w:shd w:val="clear" w:color="auto" w:fill="FFFFFF"/>
        </w:rPr>
      </w:pPr>
      <w:r w:rsidRPr="007C1274">
        <w:rPr>
          <w:color w:val="22272F"/>
          <w:sz w:val="28"/>
          <w:szCs w:val="28"/>
          <w:shd w:val="clear" w:color="auto" w:fill="FFFFFF"/>
        </w:rPr>
        <w:tab/>
      </w:r>
      <w:r w:rsidRPr="004A3B6E">
        <w:rPr>
          <w:color w:val="22272F"/>
          <w:sz w:val="28"/>
          <w:szCs w:val="28"/>
          <w:shd w:val="clear" w:color="auto" w:fill="FFFFFF"/>
        </w:rPr>
        <w:t xml:space="preserve">Контрольно-счетная палата обращает внимание на то, что существует судебная практика, согласно которой факт не направления платежного документа не освобождает собственника помещений от своевременного исполнения обязанности по </w:t>
      </w:r>
      <w:r>
        <w:rPr>
          <w:color w:val="22272F"/>
          <w:sz w:val="28"/>
          <w:szCs w:val="28"/>
          <w:shd w:val="clear" w:color="auto" w:fill="FFFFFF"/>
        </w:rPr>
        <w:t>уплате</w:t>
      </w:r>
      <w:r w:rsidRPr="004A3B6E">
        <w:rPr>
          <w:color w:val="22272F"/>
          <w:sz w:val="28"/>
          <w:szCs w:val="28"/>
          <w:shd w:val="clear" w:color="auto" w:fill="FFFFFF"/>
        </w:rPr>
        <w:t xml:space="preserve"> взносов на капитальный ремонт.</w:t>
      </w:r>
    </w:p>
    <w:p w:rsidR="00321F70" w:rsidRPr="00B70BF8" w:rsidRDefault="00321F70" w:rsidP="00A54672">
      <w:pPr>
        <w:spacing w:line="20" w:lineRule="atLeast"/>
        <w:ind w:right="567"/>
        <w:jc w:val="both"/>
      </w:pPr>
      <w:r>
        <w:rPr>
          <w:color w:val="22272F"/>
          <w:sz w:val="28"/>
          <w:szCs w:val="28"/>
          <w:shd w:val="clear" w:color="auto" w:fill="FFFFFF"/>
        </w:rPr>
        <w:tab/>
      </w:r>
      <w:r w:rsidRPr="00B70BF8">
        <w:rPr>
          <w:color w:val="22272F"/>
          <w:sz w:val="28"/>
          <w:szCs w:val="28"/>
          <w:shd w:val="clear" w:color="auto" w:fill="FFFFFF"/>
        </w:rPr>
        <w:t xml:space="preserve">Несвоевременная уплата взносов Комитетом, </w:t>
      </w:r>
      <w:r w:rsidRPr="00B70BF8">
        <w:rPr>
          <w:sz w:val="28"/>
          <w:szCs w:val="28"/>
        </w:rPr>
        <w:t xml:space="preserve">может привести к дополнительным расходам бюджетных средств, </w:t>
      </w:r>
      <w:r w:rsidRPr="00B70BF8">
        <w:rPr>
          <w:bCs/>
          <w:sz w:val="28"/>
          <w:szCs w:val="28"/>
        </w:rPr>
        <w:t xml:space="preserve">в случае предъявления </w:t>
      </w:r>
      <w:r w:rsidRPr="00B70BF8">
        <w:rPr>
          <w:sz w:val="28"/>
          <w:szCs w:val="28"/>
        </w:rPr>
        <w:t>Региональным оператором</w:t>
      </w:r>
      <w:r w:rsidRPr="00B70BF8">
        <w:rPr>
          <w:bCs/>
          <w:sz w:val="28"/>
          <w:szCs w:val="28"/>
        </w:rPr>
        <w:t xml:space="preserve"> претензии по уплате пеней от не выплаченной в срок суммы (п.4.2. договора).       Существует риск неэффективного использования бюджетных средств.</w:t>
      </w:r>
    </w:p>
    <w:p w:rsidR="005F2A2A" w:rsidRPr="003311B4" w:rsidRDefault="005F2A2A" w:rsidP="00A54672">
      <w:pPr>
        <w:tabs>
          <w:tab w:val="left" w:pos="567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 учетом изложенного и на основании статьи 17 Положения «О</w:t>
      </w:r>
      <w:proofErr w:type="gramStart"/>
      <w:r>
        <w:rPr>
          <w:sz w:val="28"/>
          <w:szCs w:val="28"/>
          <w:shd w:val="clear" w:color="auto" w:fill="FFFFFF"/>
        </w:rPr>
        <w:t xml:space="preserve"> К</w:t>
      </w:r>
      <w:proofErr w:type="gramEnd"/>
      <w:r>
        <w:rPr>
          <w:sz w:val="28"/>
          <w:szCs w:val="28"/>
          <w:shd w:val="clear" w:color="auto" w:fill="FFFFFF"/>
        </w:rPr>
        <w:t>онтрольно - счетной палате муниципального образования «Город Майкоп», р</w:t>
      </w:r>
      <w:r>
        <w:rPr>
          <w:sz w:val="28"/>
          <w:szCs w:val="28"/>
        </w:rPr>
        <w:t xml:space="preserve">уководителю  </w:t>
      </w:r>
      <w:r w:rsidR="00D72A19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по управлению  имуществом </w:t>
      </w:r>
      <w:r w:rsidR="00D72A1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«Город Майкоп» надлежит принять меры по устранению выявленных нарушений, в том числе выполнить следующие требования:</w:t>
      </w:r>
    </w:p>
    <w:p w:rsidR="005F2A2A" w:rsidRPr="00D13190" w:rsidRDefault="005F2A2A" w:rsidP="00962E02">
      <w:pPr>
        <w:spacing w:line="20" w:lineRule="atLeast"/>
        <w:ind w:right="567"/>
        <w:contextualSpacing/>
        <w:jc w:val="both"/>
        <w:rPr>
          <w:b/>
          <w:iCs/>
        </w:rPr>
      </w:pPr>
      <w:r>
        <w:rPr>
          <w:iCs/>
          <w:sz w:val="28"/>
          <w:szCs w:val="28"/>
        </w:rPr>
        <w:t xml:space="preserve">- по </w:t>
      </w:r>
      <w:r w:rsidR="00D72A19">
        <w:rPr>
          <w:b/>
          <w:bCs/>
          <w:iCs/>
          <w:sz w:val="28"/>
          <w:szCs w:val="28"/>
        </w:rPr>
        <w:t>пункту</w:t>
      </w:r>
      <w:r w:rsidR="00A54672">
        <w:rPr>
          <w:b/>
          <w:bCs/>
          <w:iCs/>
          <w:sz w:val="28"/>
          <w:szCs w:val="28"/>
        </w:rPr>
        <w:t xml:space="preserve"> </w:t>
      </w:r>
      <w:r w:rsidRPr="00CE15C1">
        <w:rPr>
          <w:b/>
          <w:bCs/>
          <w:iCs/>
          <w:sz w:val="28"/>
          <w:szCs w:val="28"/>
        </w:rPr>
        <w:t>1</w:t>
      </w:r>
      <w:r w:rsidR="00A54672">
        <w:rPr>
          <w:b/>
          <w:bCs/>
          <w:iCs/>
          <w:sz w:val="28"/>
          <w:szCs w:val="28"/>
        </w:rPr>
        <w:t xml:space="preserve"> -</w:t>
      </w:r>
      <w:r>
        <w:rPr>
          <w:iCs/>
          <w:sz w:val="28"/>
          <w:szCs w:val="28"/>
        </w:rPr>
        <w:t xml:space="preserve"> </w:t>
      </w:r>
      <w:r w:rsidRPr="008A7E49">
        <w:rPr>
          <w:iCs/>
          <w:sz w:val="28"/>
          <w:szCs w:val="28"/>
        </w:rPr>
        <w:t>Комитету необходимо принять управленческие решения для принятия мер к возврату переплаченных Региональному оператору</w:t>
      </w:r>
      <w:r w:rsidR="00D72A19">
        <w:rPr>
          <w:iCs/>
          <w:sz w:val="28"/>
          <w:szCs w:val="28"/>
        </w:rPr>
        <w:t xml:space="preserve"> </w:t>
      </w:r>
      <w:r w:rsidRPr="008A7E49">
        <w:rPr>
          <w:iCs/>
          <w:sz w:val="28"/>
          <w:szCs w:val="28"/>
        </w:rPr>
        <w:t>взносов на капитальный ремонт</w:t>
      </w:r>
      <w:r>
        <w:rPr>
          <w:iCs/>
          <w:sz w:val="28"/>
          <w:szCs w:val="28"/>
        </w:rPr>
        <w:t xml:space="preserve"> общего имущества в МКД, за</w:t>
      </w:r>
      <w:r w:rsidRPr="00D13190">
        <w:rPr>
          <w:iCs/>
          <w:sz w:val="28"/>
          <w:szCs w:val="28"/>
        </w:rPr>
        <w:t xml:space="preserve"> выбы</w:t>
      </w:r>
      <w:r>
        <w:rPr>
          <w:iCs/>
          <w:sz w:val="28"/>
          <w:szCs w:val="28"/>
        </w:rPr>
        <w:t>вшую</w:t>
      </w:r>
      <w:r w:rsidRPr="00D13190">
        <w:rPr>
          <w:iCs/>
          <w:sz w:val="28"/>
          <w:szCs w:val="28"/>
        </w:rPr>
        <w:t xml:space="preserve"> из казны квартир</w:t>
      </w:r>
      <w:r>
        <w:rPr>
          <w:iCs/>
          <w:sz w:val="28"/>
          <w:szCs w:val="28"/>
        </w:rPr>
        <w:t>у</w:t>
      </w:r>
      <w:r w:rsidRPr="00D13190">
        <w:rPr>
          <w:iCs/>
          <w:sz w:val="28"/>
          <w:szCs w:val="28"/>
        </w:rPr>
        <w:t xml:space="preserve"> 24, ул. </w:t>
      </w:r>
      <w:proofErr w:type="gramStart"/>
      <w:r w:rsidRPr="00D13190">
        <w:rPr>
          <w:iCs/>
          <w:sz w:val="28"/>
          <w:szCs w:val="28"/>
        </w:rPr>
        <w:t>Спортивная</w:t>
      </w:r>
      <w:proofErr w:type="gramEnd"/>
      <w:r w:rsidRPr="00D13190">
        <w:rPr>
          <w:iCs/>
          <w:sz w:val="28"/>
          <w:szCs w:val="28"/>
        </w:rPr>
        <w:t>, дом 2,</w:t>
      </w:r>
      <w:r>
        <w:rPr>
          <w:iCs/>
          <w:sz w:val="28"/>
          <w:szCs w:val="28"/>
        </w:rPr>
        <w:t xml:space="preserve"> в объеме</w:t>
      </w:r>
      <w:r w:rsidRPr="00D13190">
        <w:rPr>
          <w:iCs/>
          <w:sz w:val="28"/>
          <w:szCs w:val="28"/>
        </w:rPr>
        <w:t xml:space="preserve"> 3 479,04 рублей (45,3кв.м.* 6,4 руб.)*12мес.</w:t>
      </w:r>
      <w:r w:rsidR="00462B0F">
        <w:rPr>
          <w:iCs/>
          <w:sz w:val="28"/>
          <w:szCs w:val="28"/>
        </w:rPr>
        <w:t>;</w:t>
      </w:r>
    </w:p>
    <w:p w:rsidR="00380053" w:rsidRDefault="005F2A2A" w:rsidP="00462B0F">
      <w:pPr>
        <w:pStyle w:val="s1"/>
        <w:shd w:val="clear" w:color="auto" w:fill="FFFFFF"/>
        <w:spacing w:before="0" w:beforeAutospacing="0" w:after="0" w:afterAutospacing="0" w:line="20" w:lineRule="atLeast"/>
        <w:ind w:right="567"/>
        <w:jc w:val="both"/>
        <w:rPr>
          <w:sz w:val="28"/>
          <w:szCs w:val="28"/>
        </w:rPr>
      </w:pPr>
      <w:proofErr w:type="gramStart"/>
      <w:r>
        <w:rPr>
          <w:rFonts w:eastAsiaTheme="minorHAnsi"/>
          <w:iCs/>
          <w:sz w:val="28"/>
          <w:szCs w:val="28"/>
          <w:lang w:eastAsia="en-US"/>
        </w:rPr>
        <w:t xml:space="preserve">- по </w:t>
      </w:r>
      <w:r w:rsidR="00CE15C1">
        <w:rPr>
          <w:rFonts w:eastAsiaTheme="minorHAnsi"/>
          <w:iCs/>
          <w:sz w:val="28"/>
          <w:szCs w:val="28"/>
          <w:lang w:eastAsia="en-US"/>
        </w:rPr>
        <w:t>под</w:t>
      </w:r>
      <w:r>
        <w:rPr>
          <w:rFonts w:eastAsiaTheme="minorHAnsi"/>
          <w:iCs/>
          <w:sz w:val="28"/>
          <w:szCs w:val="28"/>
          <w:lang w:eastAsia="en-US"/>
        </w:rPr>
        <w:t xml:space="preserve">пункту </w:t>
      </w:r>
      <w:r w:rsidRPr="005F2A2A">
        <w:rPr>
          <w:rFonts w:eastAsiaTheme="minorHAnsi"/>
          <w:b/>
          <w:bCs/>
          <w:iCs/>
          <w:sz w:val="28"/>
          <w:szCs w:val="28"/>
          <w:lang w:eastAsia="en-US"/>
        </w:rPr>
        <w:t>2.</w:t>
      </w:r>
      <w:r w:rsidR="00380053">
        <w:rPr>
          <w:rFonts w:eastAsiaTheme="minorHAnsi"/>
          <w:b/>
          <w:bCs/>
          <w:iCs/>
          <w:sz w:val="28"/>
          <w:szCs w:val="28"/>
          <w:lang w:eastAsia="en-US"/>
        </w:rPr>
        <w:t>1.</w:t>
      </w:r>
      <w:r>
        <w:rPr>
          <w:rFonts w:eastAsiaTheme="minorHAnsi"/>
          <w:iCs/>
          <w:sz w:val="28"/>
          <w:szCs w:val="28"/>
          <w:lang w:eastAsia="en-US"/>
        </w:rPr>
        <w:t xml:space="preserve"> - </w:t>
      </w:r>
      <w:r w:rsidRPr="008A7E49">
        <w:rPr>
          <w:rFonts w:eastAsiaTheme="minorHAnsi"/>
          <w:iCs/>
          <w:sz w:val="28"/>
          <w:szCs w:val="28"/>
          <w:lang w:eastAsia="en-US"/>
        </w:rPr>
        <w:t>спис</w:t>
      </w:r>
      <w:r>
        <w:rPr>
          <w:rFonts w:eastAsiaTheme="minorHAnsi"/>
          <w:iCs/>
          <w:sz w:val="28"/>
          <w:szCs w:val="28"/>
          <w:lang w:eastAsia="en-US"/>
        </w:rPr>
        <w:t>ать</w:t>
      </w:r>
      <w:r w:rsidRPr="008A7E49">
        <w:rPr>
          <w:rFonts w:eastAsiaTheme="minorHAnsi"/>
          <w:iCs/>
          <w:sz w:val="28"/>
          <w:szCs w:val="28"/>
          <w:lang w:eastAsia="en-US"/>
        </w:rPr>
        <w:t xml:space="preserve"> расходы</w:t>
      </w:r>
      <w:r w:rsidRPr="008A7E49">
        <w:rPr>
          <w:iCs/>
          <w:color w:val="22272F"/>
          <w:sz w:val="28"/>
          <w:szCs w:val="28"/>
          <w:shd w:val="clear" w:color="auto" w:fill="FFFFFF"/>
        </w:rPr>
        <w:t>, произведенные ранее и учитываемые в составе расходов будущих периодов</w:t>
      </w:r>
      <w:r>
        <w:rPr>
          <w:iCs/>
          <w:color w:val="22272F"/>
          <w:sz w:val="28"/>
          <w:szCs w:val="28"/>
          <w:shd w:val="clear" w:color="auto" w:fill="FFFFFF"/>
        </w:rPr>
        <w:t xml:space="preserve"> (сч</w:t>
      </w:r>
      <w:r w:rsidR="00A54672">
        <w:rPr>
          <w:iCs/>
          <w:color w:val="22272F"/>
          <w:sz w:val="28"/>
          <w:szCs w:val="28"/>
          <w:shd w:val="clear" w:color="auto" w:fill="FFFFFF"/>
        </w:rPr>
        <w:t>ет</w:t>
      </w:r>
      <w:r>
        <w:rPr>
          <w:iCs/>
          <w:color w:val="22272F"/>
          <w:sz w:val="28"/>
          <w:szCs w:val="28"/>
          <w:shd w:val="clear" w:color="auto" w:fill="FFFFFF"/>
        </w:rPr>
        <w:t xml:space="preserve"> 401.50)</w:t>
      </w:r>
      <w:r w:rsidRPr="008A7E49">
        <w:rPr>
          <w:iCs/>
          <w:color w:val="22272F"/>
          <w:sz w:val="28"/>
          <w:szCs w:val="28"/>
          <w:shd w:val="clear" w:color="auto" w:fill="FFFFFF"/>
        </w:rPr>
        <w:t xml:space="preserve">, которые были </w:t>
      </w:r>
      <w:r w:rsidRPr="008A7E49">
        <w:rPr>
          <w:rStyle w:val="s10"/>
          <w:iCs/>
          <w:color w:val="22272F"/>
          <w:sz w:val="28"/>
          <w:szCs w:val="28"/>
          <w:shd w:val="clear" w:color="auto" w:fill="FFFFFF"/>
        </w:rPr>
        <w:t>направлены на оплату услуг и работ по проведению капитального ремонта общего имущества в</w:t>
      </w:r>
      <w:r w:rsidRPr="008A7E49">
        <w:rPr>
          <w:rFonts w:eastAsiaTheme="minorHAnsi"/>
          <w:iCs/>
          <w:sz w:val="28"/>
          <w:szCs w:val="28"/>
          <w:lang w:eastAsia="en-US"/>
        </w:rPr>
        <w:t xml:space="preserve"> МКД, в которых есть имущество МО «Город Майкоп»</w:t>
      </w:r>
      <w:r w:rsidR="00380053">
        <w:rPr>
          <w:rFonts w:eastAsiaTheme="minorHAnsi"/>
          <w:iCs/>
          <w:sz w:val="28"/>
          <w:szCs w:val="28"/>
          <w:lang w:eastAsia="en-US"/>
        </w:rPr>
        <w:t xml:space="preserve"> за весь период действия </w:t>
      </w:r>
      <w:r w:rsidR="00380053" w:rsidRPr="008C03C4">
        <w:rPr>
          <w:sz w:val="28"/>
          <w:szCs w:val="28"/>
        </w:rPr>
        <w:t>Республиканс</w:t>
      </w:r>
      <w:r w:rsidR="00380053">
        <w:rPr>
          <w:sz w:val="28"/>
          <w:szCs w:val="28"/>
        </w:rPr>
        <w:t>кой</w:t>
      </w:r>
      <w:r w:rsidR="00380053" w:rsidRPr="008C03C4">
        <w:rPr>
          <w:sz w:val="28"/>
          <w:szCs w:val="28"/>
        </w:rPr>
        <w:t xml:space="preserve"> программ</w:t>
      </w:r>
      <w:r w:rsidR="00380053">
        <w:rPr>
          <w:sz w:val="28"/>
          <w:szCs w:val="28"/>
        </w:rPr>
        <w:t>ы</w:t>
      </w:r>
      <w:r w:rsidR="00380053" w:rsidRPr="008C03C4">
        <w:rPr>
          <w:sz w:val="28"/>
          <w:szCs w:val="28"/>
        </w:rPr>
        <w:t xml:space="preserve"> капитального ремонта</w:t>
      </w:r>
      <w:r w:rsidR="00380053">
        <w:rPr>
          <w:sz w:val="28"/>
          <w:szCs w:val="28"/>
        </w:rPr>
        <w:t>,</w:t>
      </w:r>
      <w:r w:rsidR="00380053" w:rsidRPr="008C03C4">
        <w:rPr>
          <w:sz w:val="28"/>
          <w:szCs w:val="28"/>
        </w:rPr>
        <w:t xml:space="preserve"> утвержден</w:t>
      </w:r>
      <w:r w:rsidR="00380053">
        <w:rPr>
          <w:sz w:val="28"/>
          <w:szCs w:val="28"/>
        </w:rPr>
        <w:t>ной</w:t>
      </w:r>
      <w:r w:rsidR="00D72A19">
        <w:rPr>
          <w:sz w:val="28"/>
          <w:szCs w:val="28"/>
        </w:rPr>
        <w:t xml:space="preserve"> </w:t>
      </w:r>
      <w:r w:rsidR="00380053" w:rsidRPr="008C03C4">
        <w:rPr>
          <w:sz w:val="28"/>
          <w:szCs w:val="28"/>
        </w:rPr>
        <w:t>Постановление</w:t>
      </w:r>
      <w:r w:rsidR="00380053">
        <w:rPr>
          <w:sz w:val="28"/>
          <w:szCs w:val="28"/>
        </w:rPr>
        <w:t>м</w:t>
      </w:r>
      <w:r w:rsidR="00380053" w:rsidRPr="008C03C4">
        <w:rPr>
          <w:sz w:val="28"/>
          <w:szCs w:val="28"/>
        </w:rPr>
        <w:t xml:space="preserve"> Кабинета Министров Республики Адыгея от 31 декабря 2013 года </w:t>
      </w:r>
      <w:r w:rsidR="00380053">
        <w:rPr>
          <w:sz w:val="28"/>
          <w:szCs w:val="28"/>
        </w:rPr>
        <w:t>№</w:t>
      </w:r>
      <w:r w:rsidR="00380053" w:rsidRPr="008C03C4">
        <w:rPr>
          <w:sz w:val="28"/>
          <w:szCs w:val="28"/>
        </w:rPr>
        <w:t> 331 «О</w:t>
      </w:r>
      <w:proofErr w:type="gramEnd"/>
      <w:r w:rsidR="00380053" w:rsidRPr="008C03C4">
        <w:rPr>
          <w:sz w:val="28"/>
          <w:szCs w:val="28"/>
        </w:rPr>
        <w:t xml:space="preserve"> республиканской программе капитального ремонта общего имущества в многоквартирных домах на 2014 - 2043 годы»</w:t>
      </w:r>
      <w:r w:rsidR="00462B0F">
        <w:rPr>
          <w:sz w:val="28"/>
          <w:szCs w:val="28"/>
        </w:rPr>
        <w:t>;</w:t>
      </w:r>
    </w:p>
    <w:p w:rsidR="00D55D30" w:rsidRPr="00321F70" w:rsidRDefault="00380053" w:rsidP="00962E02">
      <w:pPr>
        <w:tabs>
          <w:tab w:val="left" w:pos="851"/>
        </w:tabs>
        <w:spacing w:line="20" w:lineRule="atLeast"/>
        <w:ind w:right="567"/>
        <w:contextualSpacing/>
        <w:jc w:val="both"/>
        <w:rPr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- по </w:t>
      </w:r>
      <w:r w:rsidR="00462B0F">
        <w:rPr>
          <w:rFonts w:eastAsiaTheme="minorHAnsi"/>
          <w:iCs/>
          <w:sz w:val="28"/>
          <w:szCs w:val="28"/>
          <w:lang w:eastAsia="en-US"/>
        </w:rPr>
        <w:t>под</w:t>
      </w:r>
      <w:r>
        <w:rPr>
          <w:rFonts w:eastAsiaTheme="minorHAnsi"/>
          <w:iCs/>
          <w:sz w:val="28"/>
          <w:szCs w:val="28"/>
          <w:lang w:eastAsia="en-US"/>
        </w:rPr>
        <w:t xml:space="preserve">пункту </w:t>
      </w:r>
      <w:r w:rsidRPr="005F2A2A">
        <w:rPr>
          <w:rFonts w:eastAsiaTheme="minorHAnsi"/>
          <w:b/>
          <w:bCs/>
          <w:iCs/>
          <w:sz w:val="28"/>
          <w:szCs w:val="28"/>
          <w:lang w:eastAsia="en-US"/>
        </w:rPr>
        <w:t>2.</w:t>
      </w:r>
      <w:r>
        <w:rPr>
          <w:rFonts w:eastAsiaTheme="minorHAnsi"/>
          <w:b/>
          <w:bCs/>
          <w:iCs/>
          <w:sz w:val="28"/>
          <w:szCs w:val="28"/>
          <w:lang w:eastAsia="en-US"/>
        </w:rPr>
        <w:t xml:space="preserve">2 </w:t>
      </w:r>
      <w:r w:rsidRPr="00380053">
        <w:rPr>
          <w:rFonts w:eastAsiaTheme="minorHAnsi"/>
          <w:iCs/>
          <w:sz w:val="28"/>
          <w:szCs w:val="28"/>
          <w:lang w:eastAsia="en-US"/>
        </w:rPr>
        <w:t xml:space="preserve">- </w:t>
      </w:r>
      <w:r>
        <w:rPr>
          <w:rFonts w:eastAsiaTheme="minorHAnsi"/>
          <w:iCs/>
          <w:sz w:val="28"/>
          <w:szCs w:val="28"/>
          <w:lang w:eastAsia="en-US"/>
        </w:rPr>
        <w:t>принять меры для своевременного заключения договоров</w:t>
      </w:r>
      <w:r w:rsidR="00462B0F">
        <w:rPr>
          <w:rFonts w:eastAsiaTheme="minorHAnsi"/>
          <w:iCs/>
          <w:sz w:val="28"/>
          <w:szCs w:val="28"/>
          <w:lang w:eastAsia="en-US"/>
        </w:rPr>
        <w:t xml:space="preserve"> и</w:t>
      </w:r>
      <w:r w:rsidR="00462B0F" w:rsidRPr="004A3B6E">
        <w:rPr>
          <w:color w:val="22272F"/>
          <w:sz w:val="28"/>
          <w:szCs w:val="28"/>
          <w:shd w:val="clear" w:color="auto" w:fill="FFFFFF"/>
        </w:rPr>
        <w:t xml:space="preserve"> исполнения обязанности по </w:t>
      </w:r>
      <w:r w:rsidR="00462B0F">
        <w:rPr>
          <w:color w:val="22272F"/>
          <w:sz w:val="28"/>
          <w:szCs w:val="28"/>
          <w:shd w:val="clear" w:color="auto" w:fill="FFFFFF"/>
        </w:rPr>
        <w:t>уплате ежемесячных</w:t>
      </w:r>
      <w:r w:rsidR="00462B0F" w:rsidRPr="004A3B6E">
        <w:rPr>
          <w:color w:val="22272F"/>
          <w:sz w:val="28"/>
          <w:szCs w:val="28"/>
          <w:shd w:val="clear" w:color="auto" w:fill="FFFFFF"/>
        </w:rPr>
        <w:t xml:space="preserve"> взносов на капитальный ремонт</w:t>
      </w:r>
      <w:r w:rsidR="00A54672">
        <w:rPr>
          <w:color w:val="22272F"/>
          <w:sz w:val="28"/>
          <w:szCs w:val="28"/>
          <w:shd w:val="clear" w:color="auto" w:fill="FFFFFF"/>
        </w:rPr>
        <w:t xml:space="preserve"> </w:t>
      </w:r>
      <w:r w:rsidR="00462B0F" w:rsidRPr="008C03C4">
        <w:rPr>
          <w:sz w:val="28"/>
          <w:szCs w:val="28"/>
        </w:rPr>
        <w:t xml:space="preserve">общего имущества в многоквартирных домах </w:t>
      </w:r>
      <w:r w:rsidR="00462B0F" w:rsidRPr="00144B40">
        <w:rPr>
          <w:sz w:val="28"/>
          <w:szCs w:val="28"/>
        </w:rPr>
        <w:t>за жилые и нежилые помещения, находящиеся в собственности МО «Город Майкоп»</w:t>
      </w:r>
      <w:r w:rsidR="00462B0F">
        <w:rPr>
          <w:sz w:val="28"/>
          <w:szCs w:val="28"/>
        </w:rPr>
        <w:t>.</w:t>
      </w:r>
    </w:p>
    <w:p w:rsidR="00D55D30" w:rsidRPr="00321F70" w:rsidRDefault="00D55D30" w:rsidP="00962E02">
      <w:pPr>
        <w:tabs>
          <w:tab w:val="left" w:pos="851"/>
        </w:tabs>
        <w:spacing w:line="20" w:lineRule="atLeast"/>
        <w:ind w:right="567"/>
        <w:contextualSpacing/>
        <w:jc w:val="both"/>
        <w:rPr>
          <w:sz w:val="28"/>
          <w:szCs w:val="28"/>
        </w:rPr>
      </w:pPr>
    </w:p>
    <w:p w:rsidR="00D55D30" w:rsidRDefault="00D55D30" w:rsidP="00962E02">
      <w:pPr>
        <w:tabs>
          <w:tab w:val="left" w:pos="851"/>
        </w:tabs>
        <w:spacing w:line="20" w:lineRule="atLeast"/>
        <w:ind w:right="567"/>
        <w:contextualSpacing/>
        <w:jc w:val="both"/>
        <w:rPr>
          <w:sz w:val="28"/>
          <w:szCs w:val="28"/>
        </w:rPr>
      </w:pPr>
    </w:p>
    <w:p w:rsidR="00D55D30" w:rsidRDefault="00D55D30" w:rsidP="00962E02">
      <w:pPr>
        <w:tabs>
          <w:tab w:val="left" w:pos="851"/>
        </w:tabs>
        <w:spacing w:line="20" w:lineRule="atLeast"/>
        <w:ind w:right="567"/>
        <w:contextualSpacing/>
        <w:jc w:val="both"/>
        <w:rPr>
          <w:sz w:val="28"/>
          <w:szCs w:val="28"/>
        </w:rPr>
      </w:pPr>
    </w:p>
    <w:p w:rsidR="00D55D30" w:rsidRDefault="00D55D30" w:rsidP="00962E02">
      <w:pPr>
        <w:tabs>
          <w:tab w:val="left" w:pos="851"/>
        </w:tabs>
        <w:spacing w:line="20" w:lineRule="atLeast"/>
        <w:ind w:right="567"/>
        <w:contextualSpacing/>
        <w:jc w:val="both"/>
        <w:rPr>
          <w:sz w:val="28"/>
          <w:szCs w:val="28"/>
        </w:rPr>
      </w:pPr>
    </w:p>
    <w:p w:rsidR="00D55D30" w:rsidRPr="00D24267" w:rsidRDefault="00D55D30" w:rsidP="00962E02">
      <w:pPr>
        <w:tabs>
          <w:tab w:val="left" w:pos="851"/>
        </w:tabs>
        <w:spacing w:line="20" w:lineRule="atLeast"/>
        <w:ind w:right="567"/>
        <w:contextualSpacing/>
        <w:jc w:val="both"/>
        <w:rPr>
          <w:sz w:val="28"/>
          <w:szCs w:val="28"/>
        </w:rPr>
      </w:pPr>
    </w:p>
    <w:p w:rsidR="00D55D30" w:rsidRDefault="00C72688" w:rsidP="00962E02">
      <w:pPr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5D30">
        <w:rPr>
          <w:sz w:val="28"/>
          <w:szCs w:val="28"/>
        </w:rPr>
        <w:t>В соответствии с частью 3 статьи 16 Федерального закона от 7 февраля 2011 г. № 6 – ФЗ «Об общих принципах организации и деятельности контрольно-счетных органов субъектов Российской Федерации и муниципальных образований» представление должно быть выполнено в срок до 01 июня 2022 года.</w:t>
      </w:r>
    </w:p>
    <w:p w:rsidR="00D55D30" w:rsidRDefault="00D55D30" w:rsidP="00962E02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Руководителю  </w:t>
      </w:r>
      <w:r w:rsidR="00DE3B17">
        <w:rPr>
          <w:sz w:val="28"/>
          <w:szCs w:val="28"/>
        </w:rPr>
        <w:t>К</w:t>
      </w:r>
      <w:r>
        <w:rPr>
          <w:sz w:val="28"/>
          <w:szCs w:val="28"/>
        </w:rPr>
        <w:t>омитета по управлению  имуществом МО «Город Майкоп» необходимо уведомить</w:t>
      </w:r>
      <w:r w:rsidR="00D72A1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A451C">
        <w:rPr>
          <w:sz w:val="28"/>
          <w:szCs w:val="28"/>
        </w:rPr>
        <w:t>онтрольно</w:t>
      </w:r>
      <w:r>
        <w:rPr>
          <w:sz w:val="28"/>
          <w:szCs w:val="28"/>
        </w:rPr>
        <w:t>-</w:t>
      </w:r>
      <w:r w:rsidRPr="00CA451C">
        <w:rPr>
          <w:sz w:val="28"/>
          <w:szCs w:val="28"/>
        </w:rPr>
        <w:t>счетн</w:t>
      </w:r>
      <w:r>
        <w:rPr>
          <w:sz w:val="28"/>
          <w:szCs w:val="28"/>
        </w:rPr>
        <w:t>ую</w:t>
      </w:r>
      <w:r w:rsidRPr="00CA451C">
        <w:rPr>
          <w:sz w:val="28"/>
          <w:szCs w:val="28"/>
        </w:rPr>
        <w:t xml:space="preserve"> палат</w:t>
      </w:r>
      <w:r>
        <w:rPr>
          <w:sz w:val="28"/>
          <w:szCs w:val="28"/>
        </w:rPr>
        <w:t>у</w:t>
      </w:r>
      <w:r w:rsidRPr="00CA451C">
        <w:rPr>
          <w:sz w:val="28"/>
          <w:szCs w:val="28"/>
        </w:rPr>
        <w:t xml:space="preserve"> муниципального образования «Город Майкоп»</w:t>
      </w:r>
      <w:r>
        <w:rPr>
          <w:sz w:val="28"/>
          <w:szCs w:val="28"/>
        </w:rPr>
        <w:t xml:space="preserve"> в срок до 01 июня 2022 года о принятых мерах по результатам представления (с указанием конкретных решений и мер, принятых по каждому из пунктов настоящего представления) в письменной форме с приложением копий подтверждающих документов.</w:t>
      </w:r>
    </w:p>
    <w:p w:rsidR="009B5213" w:rsidRPr="00E7187B" w:rsidRDefault="009B5213" w:rsidP="00962E02">
      <w:pPr>
        <w:autoSpaceDE w:val="0"/>
        <w:autoSpaceDN w:val="0"/>
        <w:adjustRightInd w:val="0"/>
        <w:spacing w:line="20" w:lineRule="atLeast"/>
        <w:ind w:right="567" w:firstLine="567"/>
        <w:jc w:val="both"/>
        <w:rPr>
          <w:rFonts w:eastAsiaTheme="minorHAnsi"/>
          <w:sz w:val="28"/>
          <w:szCs w:val="28"/>
          <w:lang w:eastAsia="en-US"/>
        </w:rPr>
      </w:pPr>
      <w:r w:rsidRPr="00E7187B">
        <w:rPr>
          <w:rFonts w:eastAsiaTheme="minorHAnsi"/>
          <w:sz w:val="28"/>
          <w:szCs w:val="28"/>
          <w:lang w:eastAsia="en-US"/>
        </w:rPr>
        <w:t>Невыполнение в установленный срок представления</w:t>
      </w:r>
      <w:bookmarkStart w:id="1" w:name="sub_195012"/>
      <w:r>
        <w:rPr>
          <w:rFonts w:eastAsiaTheme="minorHAnsi"/>
          <w:sz w:val="28"/>
          <w:szCs w:val="28"/>
          <w:lang w:eastAsia="en-US"/>
        </w:rPr>
        <w:t xml:space="preserve"> КСП, является административным правонарушением, что</w:t>
      </w:r>
      <w:r w:rsidR="00D72A19">
        <w:rPr>
          <w:rFonts w:eastAsiaTheme="minorHAnsi"/>
          <w:sz w:val="28"/>
          <w:szCs w:val="28"/>
          <w:lang w:eastAsia="en-US"/>
        </w:rPr>
        <w:t xml:space="preserve"> </w:t>
      </w:r>
      <w:r w:rsidRPr="00E7187B">
        <w:rPr>
          <w:rFonts w:eastAsiaTheme="minorHAnsi"/>
          <w:sz w:val="28"/>
          <w:szCs w:val="28"/>
          <w:lang w:eastAsia="en-US"/>
        </w:rPr>
        <w:t xml:space="preserve">влечет за собой привлечение к административной ответственности должностных лиц по статье 19.5 </w:t>
      </w:r>
      <w:proofErr w:type="spellStart"/>
      <w:r w:rsidRPr="00E7187B">
        <w:rPr>
          <w:rFonts w:eastAsiaTheme="minorHAnsi"/>
          <w:sz w:val="28"/>
          <w:szCs w:val="28"/>
          <w:lang w:eastAsia="en-US"/>
        </w:rPr>
        <w:t>КоАП</w:t>
      </w:r>
      <w:proofErr w:type="spellEnd"/>
      <w:r w:rsidRPr="00E7187B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E7187B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E7187B">
        <w:rPr>
          <w:rFonts w:eastAsiaTheme="minorHAnsi"/>
          <w:sz w:val="28"/>
          <w:szCs w:val="28"/>
          <w:lang w:eastAsia="en-US"/>
        </w:rPr>
        <w:t>.</w:t>
      </w:r>
    </w:p>
    <w:bookmarkEnd w:id="1"/>
    <w:p w:rsidR="001C5194" w:rsidRDefault="001C5194" w:rsidP="00962E02">
      <w:pPr>
        <w:ind w:right="567" w:firstLine="708"/>
        <w:jc w:val="both"/>
        <w:rPr>
          <w:sz w:val="28"/>
          <w:szCs w:val="28"/>
        </w:rPr>
      </w:pPr>
    </w:p>
    <w:p w:rsidR="00962E02" w:rsidRDefault="00962E02" w:rsidP="00962E02">
      <w:pPr>
        <w:ind w:right="567" w:firstLine="708"/>
        <w:jc w:val="both"/>
        <w:rPr>
          <w:sz w:val="28"/>
          <w:szCs w:val="28"/>
        </w:rPr>
      </w:pPr>
    </w:p>
    <w:p w:rsidR="00962E02" w:rsidRPr="001C5194" w:rsidRDefault="00962E02" w:rsidP="00962E02">
      <w:pPr>
        <w:ind w:right="567" w:firstLine="708"/>
        <w:jc w:val="both"/>
        <w:rPr>
          <w:sz w:val="28"/>
          <w:szCs w:val="28"/>
        </w:rPr>
      </w:pPr>
    </w:p>
    <w:p w:rsidR="001C5194" w:rsidRDefault="001C5194" w:rsidP="00962E02">
      <w:pPr>
        <w:tabs>
          <w:tab w:val="left" w:pos="851"/>
        </w:tabs>
        <w:spacing w:line="20" w:lineRule="atLeast"/>
        <w:ind w:right="567"/>
        <w:contextualSpacing/>
        <w:jc w:val="both"/>
        <w:rPr>
          <w:b/>
          <w:sz w:val="28"/>
          <w:szCs w:val="28"/>
        </w:rPr>
      </w:pPr>
    </w:p>
    <w:p w:rsidR="00DE3B17" w:rsidRPr="001C5194" w:rsidRDefault="00DE3B17" w:rsidP="00962E02">
      <w:pPr>
        <w:tabs>
          <w:tab w:val="left" w:pos="851"/>
        </w:tabs>
        <w:spacing w:line="20" w:lineRule="atLeast"/>
        <w:ind w:right="567"/>
        <w:contextualSpacing/>
        <w:jc w:val="both"/>
        <w:rPr>
          <w:b/>
          <w:sz w:val="28"/>
          <w:szCs w:val="28"/>
        </w:rPr>
      </w:pPr>
    </w:p>
    <w:p w:rsidR="00DC20F5" w:rsidRPr="00187E26" w:rsidRDefault="00C72688" w:rsidP="00962E02">
      <w:pPr>
        <w:spacing w:line="20" w:lineRule="atLeast"/>
        <w:ind w:right="567"/>
        <w:rPr>
          <w:sz w:val="28"/>
          <w:szCs w:val="28"/>
        </w:rPr>
      </w:pPr>
      <w:r>
        <w:rPr>
          <w:sz w:val="28"/>
          <w:szCs w:val="28"/>
        </w:rPr>
        <w:t>П</w:t>
      </w:r>
      <w:r w:rsidR="00DC20F5" w:rsidRPr="00187E2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DC20F5" w:rsidRPr="00187E26">
        <w:rPr>
          <w:sz w:val="28"/>
          <w:szCs w:val="28"/>
        </w:rPr>
        <w:t xml:space="preserve"> </w:t>
      </w:r>
      <w:proofErr w:type="gramStart"/>
      <w:r w:rsidR="00DC20F5" w:rsidRPr="00187E26">
        <w:rPr>
          <w:sz w:val="28"/>
          <w:szCs w:val="28"/>
        </w:rPr>
        <w:t>Контрольно-счетной</w:t>
      </w:r>
      <w:proofErr w:type="gramEnd"/>
      <w:r w:rsidR="00DC20F5" w:rsidRPr="00187E26">
        <w:rPr>
          <w:sz w:val="28"/>
          <w:szCs w:val="28"/>
        </w:rPr>
        <w:t xml:space="preserve"> </w:t>
      </w:r>
    </w:p>
    <w:p w:rsidR="00DC20F5" w:rsidRPr="00187E26" w:rsidRDefault="00DC20F5" w:rsidP="00962E02">
      <w:pPr>
        <w:spacing w:line="20" w:lineRule="atLeast"/>
        <w:ind w:right="567"/>
        <w:rPr>
          <w:sz w:val="28"/>
          <w:szCs w:val="28"/>
        </w:rPr>
      </w:pPr>
      <w:r w:rsidRPr="00187E26">
        <w:rPr>
          <w:sz w:val="28"/>
          <w:szCs w:val="28"/>
        </w:rPr>
        <w:t xml:space="preserve">палаты МО «Город Майкоп»                           </w:t>
      </w:r>
      <w:r w:rsidR="00D72A19">
        <w:rPr>
          <w:sz w:val="28"/>
          <w:szCs w:val="28"/>
        </w:rPr>
        <w:t xml:space="preserve">                        </w:t>
      </w:r>
      <w:r w:rsidRPr="00187E26">
        <w:rPr>
          <w:sz w:val="28"/>
          <w:szCs w:val="28"/>
        </w:rPr>
        <w:t xml:space="preserve">  </w:t>
      </w:r>
      <w:r w:rsidR="00D55D30">
        <w:rPr>
          <w:sz w:val="28"/>
          <w:szCs w:val="28"/>
        </w:rPr>
        <w:t>Н.В.Минакова</w:t>
      </w:r>
    </w:p>
    <w:p w:rsidR="00DC20F5" w:rsidRPr="00187E26" w:rsidRDefault="00DC20F5" w:rsidP="00962E02">
      <w:pPr>
        <w:ind w:right="567"/>
        <w:rPr>
          <w:sz w:val="28"/>
          <w:szCs w:val="28"/>
        </w:rPr>
      </w:pPr>
    </w:p>
    <w:p w:rsidR="00DC20F5" w:rsidRPr="00DC20F5" w:rsidRDefault="00DC20F5" w:rsidP="00962E02">
      <w:pPr>
        <w:ind w:right="567"/>
        <w:rPr>
          <w:sz w:val="28"/>
          <w:szCs w:val="28"/>
        </w:rPr>
      </w:pPr>
    </w:p>
    <w:sectPr w:rsidR="00DC20F5" w:rsidRPr="00DC20F5" w:rsidSect="00162AFE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B2A"/>
    <w:multiLevelType w:val="hybridMultilevel"/>
    <w:tmpl w:val="B4C800C2"/>
    <w:lvl w:ilvl="0" w:tplc="40242CF2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C312BD5"/>
    <w:multiLevelType w:val="hybridMultilevel"/>
    <w:tmpl w:val="441677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3B73620"/>
    <w:multiLevelType w:val="hybridMultilevel"/>
    <w:tmpl w:val="4BE27F22"/>
    <w:lvl w:ilvl="0" w:tplc="57C0C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65212"/>
    <w:multiLevelType w:val="hybridMultilevel"/>
    <w:tmpl w:val="82988ECC"/>
    <w:lvl w:ilvl="0" w:tplc="C83C32D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2B4C5D"/>
    <w:multiLevelType w:val="hybridMultilevel"/>
    <w:tmpl w:val="DDA0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70D5"/>
    <w:multiLevelType w:val="hybridMultilevel"/>
    <w:tmpl w:val="D76A878E"/>
    <w:lvl w:ilvl="0" w:tplc="02688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F6F7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4A3A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5C7F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354AA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AC56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2A05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1456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F017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43628C1"/>
    <w:multiLevelType w:val="hybridMultilevel"/>
    <w:tmpl w:val="5A0E5FDC"/>
    <w:lvl w:ilvl="0" w:tplc="04488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AD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E46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14B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EB9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902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CC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29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26D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3A0A23"/>
    <w:multiLevelType w:val="hybridMultilevel"/>
    <w:tmpl w:val="4E14B3D8"/>
    <w:lvl w:ilvl="0" w:tplc="6A383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5544B0"/>
    <w:multiLevelType w:val="hybridMultilevel"/>
    <w:tmpl w:val="3EF6DAD0"/>
    <w:lvl w:ilvl="0" w:tplc="A5F65938"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F0B1717"/>
    <w:multiLevelType w:val="hybridMultilevel"/>
    <w:tmpl w:val="70525E44"/>
    <w:lvl w:ilvl="0" w:tplc="E14CD9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>
    <w:doNotUseHTMLParagraphAutoSpacing/>
  </w:compat>
  <w:rsids>
    <w:rsidRoot w:val="00973380"/>
    <w:rsid w:val="00017A61"/>
    <w:rsid w:val="00034CBB"/>
    <w:rsid w:val="000565CE"/>
    <w:rsid w:val="00067678"/>
    <w:rsid w:val="000D01FB"/>
    <w:rsid w:val="000D3C69"/>
    <w:rsid w:val="000E5D1D"/>
    <w:rsid w:val="000F30BC"/>
    <w:rsid w:val="001061F3"/>
    <w:rsid w:val="00111B4D"/>
    <w:rsid w:val="001140D9"/>
    <w:rsid w:val="00127A6A"/>
    <w:rsid w:val="00130E1F"/>
    <w:rsid w:val="00137B4C"/>
    <w:rsid w:val="00162AFE"/>
    <w:rsid w:val="00163797"/>
    <w:rsid w:val="00186BAE"/>
    <w:rsid w:val="00187E26"/>
    <w:rsid w:val="00195257"/>
    <w:rsid w:val="001A2327"/>
    <w:rsid w:val="001A2ABA"/>
    <w:rsid w:val="001B43E0"/>
    <w:rsid w:val="001C5194"/>
    <w:rsid w:val="001D5433"/>
    <w:rsid w:val="001F6CD5"/>
    <w:rsid w:val="00207820"/>
    <w:rsid w:val="0021363F"/>
    <w:rsid w:val="00227EC9"/>
    <w:rsid w:val="002312A0"/>
    <w:rsid w:val="002534D7"/>
    <w:rsid w:val="002672C8"/>
    <w:rsid w:val="00273BB4"/>
    <w:rsid w:val="0027458E"/>
    <w:rsid w:val="00287D6B"/>
    <w:rsid w:val="002B0C00"/>
    <w:rsid w:val="002B1167"/>
    <w:rsid w:val="00321F70"/>
    <w:rsid w:val="00341F95"/>
    <w:rsid w:val="003537B4"/>
    <w:rsid w:val="00367626"/>
    <w:rsid w:val="00371096"/>
    <w:rsid w:val="00380053"/>
    <w:rsid w:val="00382F6B"/>
    <w:rsid w:val="003830AD"/>
    <w:rsid w:val="003C363E"/>
    <w:rsid w:val="003D1CC0"/>
    <w:rsid w:val="003F7D4A"/>
    <w:rsid w:val="00421275"/>
    <w:rsid w:val="00423118"/>
    <w:rsid w:val="00444864"/>
    <w:rsid w:val="00462B0F"/>
    <w:rsid w:val="00495BDB"/>
    <w:rsid w:val="004C0891"/>
    <w:rsid w:val="004C31AB"/>
    <w:rsid w:val="004C7FD3"/>
    <w:rsid w:val="0054264B"/>
    <w:rsid w:val="00561963"/>
    <w:rsid w:val="00563C41"/>
    <w:rsid w:val="005844A8"/>
    <w:rsid w:val="005C2749"/>
    <w:rsid w:val="005C2EF3"/>
    <w:rsid w:val="005F2A2A"/>
    <w:rsid w:val="00606A6E"/>
    <w:rsid w:val="00614C54"/>
    <w:rsid w:val="006235CD"/>
    <w:rsid w:val="006377B7"/>
    <w:rsid w:val="0065559D"/>
    <w:rsid w:val="00696AF5"/>
    <w:rsid w:val="006E7028"/>
    <w:rsid w:val="00702016"/>
    <w:rsid w:val="00705A57"/>
    <w:rsid w:val="00724754"/>
    <w:rsid w:val="007265DB"/>
    <w:rsid w:val="00734C1A"/>
    <w:rsid w:val="007834E6"/>
    <w:rsid w:val="00795FB5"/>
    <w:rsid w:val="007C72B3"/>
    <w:rsid w:val="007C7D13"/>
    <w:rsid w:val="00814468"/>
    <w:rsid w:val="00863ED0"/>
    <w:rsid w:val="00867F3E"/>
    <w:rsid w:val="0087002F"/>
    <w:rsid w:val="00883A82"/>
    <w:rsid w:val="008900AF"/>
    <w:rsid w:val="008D416E"/>
    <w:rsid w:val="008D73AA"/>
    <w:rsid w:val="00943673"/>
    <w:rsid w:val="009518F2"/>
    <w:rsid w:val="00962E02"/>
    <w:rsid w:val="009649FE"/>
    <w:rsid w:val="00973380"/>
    <w:rsid w:val="00981B33"/>
    <w:rsid w:val="009A1839"/>
    <w:rsid w:val="009A78A2"/>
    <w:rsid w:val="009B0ACA"/>
    <w:rsid w:val="009B5213"/>
    <w:rsid w:val="009B647D"/>
    <w:rsid w:val="009D41F7"/>
    <w:rsid w:val="00A06404"/>
    <w:rsid w:val="00A1166A"/>
    <w:rsid w:val="00A30167"/>
    <w:rsid w:val="00A32CBA"/>
    <w:rsid w:val="00A54672"/>
    <w:rsid w:val="00A7267D"/>
    <w:rsid w:val="00A872B6"/>
    <w:rsid w:val="00A90F34"/>
    <w:rsid w:val="00AA2FFD"/>
    <w:rsid w:val="00AA7573"/>
    <w:rsid w:val="00AC3A15"/>
    <w:rsid w:val="00AC7413"/>
    <w:rsid w:val="00AD14AD"/>
    <w:rsid w:val="00AD4B5D"/>
    <w:rsid w:val="00AE6556"/>
    <w:rsid w:val="00B00A2D"/>
    <w:rsid w:val="00B10CD9"/>
    <w:rsid w:val="00B1409F"/>
    <w:rsid w:val="00B17E3B"/>
    <w:rsid w:val="00B21259"/>
    <w:rsid w:val="00B46FF2"/>
    <w:rsid w:val="00B5463D"/>
    <w:rsid w:val="00B57073"/>
    <w:rsid w:val="00B64B67"/>
    <w:rsid w:val="00B74731"/>
    <w:rsid w:val="00BC50AD"/>
    <w:rsid w:val="00BE49C3"/>
    <w:rsid w:val="00BF204A"/>
    <w:rsid w:val="00BF6733"/>
    <w:rsid w:val="00C473A7"/>
    <w:rsid w:val="00C5072A"/>
    <w:rsid w:val="00C52981"/>
    <w:rsid w:val="00C529DF"/>
    <w:rsid w:val="00C63DDE"/>
    <w:rsid w:val="00C7130B"/>
    <w:rsid w:val="00C72688"/>
    <w:rsid w:val="00C769EC"/>
    <w:rsid w:val="00C84AFE"/>
    <w:rsid w:val="00CA3686"/>
    <w:rsid w:val="00CC54B0"/>
    <w:rsid w:val="00CD1CE8"/>
    <w:rsid w:val="00CD2462"/>
    <w:rsid w:val="00CE15C1"/>
    <w:rsid w:val="00CE5842"/>
    <w:rsid w:val="00CE7037"/>
    <w:rsid w:val="00D03747"/>
    <w:rsid w:val="00D163BD"/>
    <w:rsid w:val="00D274EA"/>
    <w:rsid w:val="00D31C76"/>
    <w:rsid w:val="00D537A4"/>
    <w:rsid w:val="00D55D30"/>
    <w:rsid w:val="00D63396"/>
    <w:rsid w:val="00D72A19"/>
    <w:rsid w:val="00D7383F"/>
    <w:rsid w:val="00D85268"/>
    <w:rsid w:val="00D96064"/>
    <w:rsid w:val="00DA4BBD"/>
    <w:rsid w:val="00DA75D9"/>
    <w:rsid w:val="00DA7845"/>
    <w:rsid w:val="00DC20F5"/>
    <w:rsid w:val="00DC349E"/>
    <w:rsid w:val="00DC6199"/>
    <w:rsid w:val="00DC6223"/>
    <w:rsid w:val="00DE3165"/>
    <w:rsid w:val="00DE3B17"/>
    <w:rsid w:val="00E003AB"/>
    <w:rsid w:val="00E03125"/>
    <w:rsid w:val="00E2131A"/>
    <w:rsid w:val="00E370F3"/>
    <w:rsid w:val="00E42901"/>
    <w:rsid w:val="00E4593E"/>
    <w:rsid w:val="00E45B39"/>
    <w:rsid w:val="00E56133"/>
    <w:rsid w:val="00E64117"/>
    <w:rsid w:val="00E6737C"/>
    <w:rsid w:val="00E9297C"/>
    <w:rsid w:val="00E94AA1"/>
    <w:rsid w:val="00EB4B47"/>
    <w:rsid w:val="00EB4FA0"/>
    <w:rsid w:val="00EC6EFF"/>
    <w:rsid w:val="00ED3C21"/>
    <w:rsid w:val="00EF4B57"/>
    <w:rsid w:val="00F341D2"/>
    <w:rsid w:val="00F45469"/>
    <w:rsid w:val="00F45D99"/>
    <w:rsid w:val="00F70476"/>
    <w:rsid w:val="00F92D4C"/>
    <w:rsid w:val="00FA1A15"/>
    <w:rsid w:val="00FA6E32"/>
    <w:rsid w:val="00FE4D0C"/>
    <w:rsid w:val="00FF3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7C"/>
    <w:rPr>
      <w:sz w:val="24"/>
      <w:szCs w:val="24"/>
    </w:rPr>
  </w:style>
  <w:style w:type="paragraph" w:styleId="2">
    <w:name w:val="heading 2"/>
    <w:basedOn w:val="a"/>
    <w:next w:val="a"/>
    <w:qFormat/>
    <w:rsid w:val="00E6737C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6737C"/>
    <w:rPr>
      <w:rFonts w:ascii="Arial" w:hAnsi="Arial"/>
      <w:color w:val="000000"/>
    </w:rPr>
  </w:style>
  <w:style w:type="paragraph" w:customStyle="1" w:styleId="10">
    <w:name w:val="Основной текст1"/>
    <w:basedOn w:val="1"/>
    <w:rsid w:val="00E6737C"/>
    <w:rPr>
      <w:b/>
      <w:color w:val="auto"/>
    </w:rPr>
  </w:style>
  <w:style w:type="paragraph" w:customStyle="1" w:styleId="ConsPlusNormal">
    <w:name w:val="ConsPlusNormal"/>
    <w:link w:val="ConsPlusNormal0"/>
    <w:rsid w:val="00E673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673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E6737C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table" w:styleId="a3">
    <w:name w:val="Table Grid"/>
    <w:basedOn w:val="a1"/>
    <w:rsid w:val="00130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673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40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54264B"/>
    <w:rPr>
      <w:b/>
      <w:bCs/>
      <w:color w:val="106BBE"/>
    </w:rPr>
  </w:style>
  <w:style w:type="character" w:customStyle="1" w:styleId="ConsPlusNormal0">
    <w:name w:val="ConsPlusNormal Знак"/>
    <w:basedOn w:val="a0"/>
    <w:link w:val="ConsPlusNormal"/>
    <w:rsid w:val="00321F70"/>
    <w:rPr>
      <w:rFonts w:ascii="Arial" w:hAnsi="Arial" w:cs="Arial"/>
    </w:rPr>
  </w:style>
  <w:style w:type="paragraph" w:styleId="a7">
    <w:name w:val="Normal (Web)"/>
    <w:basedOn w:val="a"/>
    <w:unhideWhenUsed/>
    <w:rsid w:val="00321F70"/>
    <w:pPr>
      <w:spacing w:before="120" w:after="120"/>
      <w:jc w:val="both"/>
    </w:pPr>
  </w:style>
  <w:style w:type="character" w:customStyle="1" w:styleId="s10">
    <w:name w:val="s_10"/>
    <w:basedOn w:val="a0"/>
    <w:rsid w:val="00321F70"/>
  </w:style>
  <w:style w:type="paragraph" w:customStyle="1" w:styleId="s1">
    <w:name w:val="s_1"/>
    <w:basedOn w:val="a"/>
    <w:rsid w:val="00321F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*</dc:creator>
  <cp:keywords/>
  <dc:description/>
  <cp:lastModifiedBy>User</cp:lastModifiedBy>
  <cp:revision>11</cp:revision>
  <cp:lastPrinted>2022-03-09T06:33:00Z</cp:lastPrinted>
  <dcterms:created xsi:type="dcterms:W3CDTF">2022-01-11T12:03:00Z</dcterms:created>
  <dcterms:modified xsi:type="dcterms:W3CDTF">2022-04-12T11:41:00Z</dcterms:modified>
</cp:coreProperties>
</file>